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99" w:rsidRPr="0033466F" w:rsidRDefault="00D20E99" w:rsidP="00D20E99">
      <w:pPr>
        <w:spacing w:after="160" w:line="259" w:lineRule="auto"/>
        <w:jc w:val="center"/>
        <w:rPr>
          <w:rFonts w:ascii="Century Gothic" w:eastAsia="SimSun" w:hAnsi="Century Gothic"/>
          <w:b/>
          <w:sz w:val="22"/>
          <w:szCs w:val="22"/>
        </w:rPr>
      </w:pPr>
      <w:r>
        <w:rPr>
          <w:rFonts w:ascii="Century Gothic" w:eastAsia="SimSun" w:hAnsi="Century Gothic"/>
          <w:b/>
          <w:sz w:val="22"/>
          <w:szCs w:val="22"/>
        </w:rPr>
        <w:t>ANEXO TÉCNICO</w:t>
      </w:r>
    </w:p>
    <w:p w:rsidR="00D20E99" w:rsidRPr="0033466F" w:rsidRDefault="00D20E99" w:rsidP="00D20E99">
      <w:pPr>
        <w:spacing w:after="160" w:line="259" w:lineRule="auto"/>
        <w:jc w:val="center"/>
        <w:rPr>
          <w:rFonts w:ascii="Century Gothic" w:eastAsia="SimSun" w:hAnsi="Century Gothic"/>
          <w:b/>
          <w:sz w:val="22"/>
          <w:szCs w:val="22"/>
        </w:rPr>
      </w:pPr>
    </w:p>
    <w:p w:rsidR="00D20E99" w:rsidRPr="0033466F" w:rsidRDefault="00D20E99" w:rsidP="00D20E99">
      <w:pPr>
        <w:spacing w:after="160" w:line="259" w:lineRule="auto"/>
        <w:jc w:val="center"/>
        <w:rPr>
          <w:rFonts w:ascii="Century Gothic" w:eastAsia="SimSun" w:hAnsi="Century Gothic"/>
          <w:b/>
          <w:sz w:val="22"/>
          <w:szCs w:val="22"/>
        </w:rPr>
      </w:pPr>
      <w:r w:rsidRPr="0033466F">
        <w:rPr>
          <w:rFonts w:ascii="Century Gothic" w:eastAsia="SimSun" w:hAnsi="Century Gothic"/>
          <w:b/>
          <w:sz w:val="22"/>
          <w:szCs w:val="22"/>
        </w:rPr>
        <w:t>ESPECIFICACIONES TÉCNICAS</w:t>
      </w:r>
    </w:p>
    <w:p w:rsidR="00D20E99" w:rsidRPr="0033466F" w:rsidRDefault="00D20E99" w:rsidP="00D20E99">
      <w:pPr>
        <w:spacing w:after="160" w:line="259" w:lineRule="auto"/>
        <w:jc w:val="both"/>
        <w:rPr>
          <w:rFonts w:ascii="Century Gothic" w:eastAsia="SimSun" w:hAnsi="Century Gothic"/>
          <w:sz w:val="22"/>
          <w:szCs w:val="22"/>
          <w:u w:val="single"/>
        </w:rPr>
      </w:pPr>
    </w:p>
    <w:p w:rsidR="00D20E99" w:rsidRPr="0033466F" w:rsidRDefault="00D20E99" w:rsidP="00D20E99">
      <w:pPr>
        <w:numPr>
          <w:ilvl w:val="0"/>
          <w:numId w:val="1"/>
        </w:numPr>
        <w:spacing w:after="160" w:line="259" w:lineRule="auto"/>
        <w:jc w:val="both"/>
        <w:rPr>
          <w:rFonts w:ascii="Century Gothic" w:eastAsia="SimSun" w:hAnsi="Century Gothic"/>
          <w:b/>
          <w:sz w:val="22"/>
          <w:szCs w:val="22"/>
          <w:u w:val="single"/>
        </w:rPr>
      </w:pPr>
      <w:r w:rsidRPr="0033466F">
        <w:rPr>
          <w:rFonts w:ascii="Century Gothic" w:eastAsia="SimSun" w:hAnsi="Century Gothic"/>
          <w:b/>
          <w:sz w:val="22"/>
          <w:szCs w:val="22"/>
          <w:u w:val="single"/>
        </w:rPr>
        <w:t>DESCRIPCIÓN DEL OBJETO:</w:t>
      </w:r>
    </w:p>
    <w:p w:rsidR="00D20E99" w:rsidRPr="0033466F" w:rsidRDefault="00D20E99" w:rsidP="00D20E99">
      <w:pPr>
        <w:spacing w:after="160" w:line="259" w:lineRule="auto"/>
        <w:jc w:val="both"/>
        <w:rPr>
          <w:rFonts w:ascii="Century Gothic" w:eastAsia="SimSun" w:hAnsi="Century Gothic"/>
          <w:sz w:val="22"/>
          <w:szCs w:val="22"/>
        </w:rPr>
      </w:pPr>
      <w:r w:rsidRPr="0033466F">
        <w:rPr>
          <w:rFonts w:ascii="Century Gothic" w:eastAsia="SimSun" w:hAnsi="Century Gothic"/>
          <w:sz w:val="22"/>
          <w:szCs w:val="22"/>
        </w:rPr>
        <w:t>Adquisición de Microscopio para Oftalmocirugía, destinado de procedimientos en la Unidad de la UNEME Quirúrgica Ensenada, B.C.</w:t>
      </w:r>
    </w:p>
    <w:p w:rsidR="00D20E99" w:rsidRPr="0033466F" w:rsidRDefault="00D20E99" w:rsidP="00D20E99">
      <w:pPr>
        <w:numPr>
          <w:ilvl w:val="0"/>
          <w:numId w:val="1"/>
        </w:numPr>
        <w:spacing w:after="160" w:line="259" w:lineRule="auto"/>
        <w:jc w:val="both"/>
        <w:rPr>
          <w:rFonts w:ascii="Century Gothic" w:eastAsia="SimSun" w:hAnsi="Century Gothic"/>
          <w:sz w:val="22"/>
          <w:szCs w:val="22"/>
        </w:rPr>
      </w:pPr>
      <w:r w:rsidRPr="0033466F">
        <w:rPr>
          <w:rFonts w:ascii="Century Gothic" w:hAnsi="Century Gothic" w:cs="Calibri"/>
          <w:b/>
          <w:bCs/>
          <w:sz w:val="22"/>
          <w:szCs w:val="22"/>
        </w:rPr>
        <w:t xml:space="preserve">Vigencia: </w:t>
      </w:r>
      <w:r w:rsidRPr="0033466F">
        <w:rPr>
          <w:rFonts w:ascii="Century Gothic" w:hAnsi="Century Gothic" w:cs="Calibri"/>
          <w:bCs/>
          <w:sz w:val="22"/>
          <w:szCs w:val="22"/>
        </w:rPr>
        <w:t>A partir de la adjudicación y hasta el 31 de diciembre del ejercicio fiscal 2025.</w:t>
      </w:r>
    </w:p>
    <w:p w:rsidR="00D20E99" w:rsidRPr="0033466F" w:rsidRDefault="00D20E99" w:rsidP="00D20E99">
      <w:pPr>
        <w:numPr>
          <w:ilvl w:val="0"/>
          <w:numId w:val="1"/>
        </w:numPr>
        <w:spacing w:after="160" w:line="259" w:lineRule="auto"/>
        <w:jc w:val="both"/>
        <w:rPr>
          <w:rFonts w:ascii="Century Gothic" w:eastAsia="SimSun" w:hAnsi="Century Gothic"/>
          <w:sz w:val="22"/>
          <w:szCs w:val="22"/>
        </w:rPr>
      </w:pPr>
      <w:r w:rsidRPr="0033466F">
        <w:rPr>
          <w:rFonts w:ascii="Century Gothic" w:hAnsi="Century Gothic" w:cs="Calibri"/>
          <w:b/>
          <w:bCs/>
          <w:sz w:val="22"/>
          <w:szCs w:val="22"/>
        </w:rPr>
        <w:t>Condiciones de entrega.</w:t>
      </w:r>
      <w:r w:rsidRPr="0033466F">
        <w:rPr>
          <w:rFonts w:ascii="Century Gothic" w:hAnsi="Century Gothic" w:cs="Calibri"/>
          <w:bCs/>
          <w:sz w:val="22"/>
          <w:szCs w:val="22"/>
        </w:rPr>
        <w:t xml:space="preserve"> La adquisición de los bienes se realizará a través de pedido (orden de compra) por parte del ISESALUD, y se deberán entregar en </w:t>
      </w:r>
      <w:r w:rsidRPr="0033466F">
        <w:rPr>
          <w:rFonts w:ascii="Century Gothic" w:hAnsi="Century Gothic" w:cs="Calibri"/>
          <w:b/>
          <w:bCs/>
          <w:sz w:val="22"/>
          <w:szCs w:val="22"/>
          <w:u w:val="single"/>
        </w:rPr>
        <w:t>una sola exhibición la totalidad de los bienes indicados en el pedido.</w:t>
      </w:r>
    </w:p>
    <w:p w:rsidR="00D20E99" w:rsidRPr="0033466F" w:rsidRDefault="00D20E99" w:rsidP="00D20E99">
      <w:pPr>
        <w:numPr>
          <w:ilvl w:val="0"/>
          <w:numId w:val="1"/>
        </w:numPr>
        <w:spacing w:after="160" w:line="259" w:lineRule="auto"/>
        <w:jc w:val="both"/>
        <w:rPr>
          <w:rFonts w:ascii="Century Gothic" w:eastAsia="SimSun" w:hAnsi="Century Gothic"/>
          <w:sz w:val="22"/>
          <w:szCs w:val="22"/>
        </w:rPr>
      </w:pPr>
      <w:r w:rsidRPr="0033466F">
        <w:rPr>
          <w:rFonts w:ascii="Century Gothic" w:hAnsi="Century Gothic" w:cs="Calibri"/>
          <w:bCs/>
          <w:sz w:val="22"/>
          <w:szCs w:val="22"/>
        </w:rPr>
        <w:t>El</w:t>
      </w:r>
      <w:r w:rsidRPr="0033466F">
        <w:rPr>
          <w:rFonts w:ascii="Century Gothic" w:hAnsi="Century Gothic" w:cs="Calibri"/>
          <w:b/>
          <w:bCs/>
          <w:sz w:val="22"/>
          <w:szCs w:val="22"/>
        </w:rPr>
        <w:t xml:space="preserve"> plazo de entrega</w:t>
      </w:r>
      <w:r w:rsidRPr="0033466F">
        <w:rPr>
          <w:rFonts w:ascii="Century Gothic" w:hAnsi="Century Gothic" w:cs="Calibri"/>
          <w:bCs/>
          <w:sz w:val="22"/>
          <w:szCs w:val="22"/>
        </w:rPr>
        <w:t xml:space="preserve"> de los bienes será de </w:t>
      </w:r>
      <w:r>
        <w:rPr>
          <w:rFonts w:ascii="Century Gothic" w:hAnsi="Century Gothic" w:cs="Calibri"/>
          <w:b/>
          <w:bCs/>
          <w:sz w:val="22"/>
          <w:szCs w:val="22"/>
          <w:highlight w:val="yellow"/>
        </w:rPr>
        <w:t>5 (CINCO</w:t>
      </w:r>
      <w:r w:rsidRPr="0033466F">
        <w:rPr>
          <w:rFonts w:ascii="Century Gothic" w:hAnsi="Century Gothic" w:cs="Calibri"/>
          <w:b/>
          <w:bCs/>
          <w:sz w:val="22"/>
          <w:szCs w:val="22"/>
          <w:highlight w:val="yellow"/>
        </w:rPr>
        <w:t>) días naturales</w:t>
      </w:r>
      <w:r w:rsidRPr="0033466F">
        <w:rPr>
          <w:rFonts w:ascii="Century Gothic" w:hAnsi="Century Gothic" w:cs="Calibri"/>
          <w:b/>
          <w:bCs/>
          <w:sz w:val="22"/>
          <w:szCs w:val="22"/>
        </w:rPr>
        <w:t xml:space="preserve"> </w:t>
      </w:r>
      <w:r w:rsidRPr="0033466F">
        <w:rPr>
          <w:rFonts w:ascii="Century Gothic" w:hAnsi="Century Gothic" w:cs="Calibri"/>
          <w:bCs/>
          <w:sz w:val="22"/>
          <w:szCs w:val="22"/>
        </w:rPr>
        <w:t>contados a partir de la recepción del pedido emitido por el Departamento de Recursos Materiales y Servicios Generales del ISESALUD.</w:t>
      </w:r>
    </w:p>
    <w:p w:rsidR="00D20E99" w:rsidRPr="0033466F" w:rsidRDefault="00D20E99" w:rsidP="00D20E99">
      <w:pPr>
        <w:numPr>
          <w:ilvl w:val="0"/>
          <w:numId w:val="1"/>
        </w:numPr>
        <w:spacing w:after="160" w:line="259" w:lineRule="auto"/>
        <w:jc w:val="both"/>
        <w:rPr>
          <w:rFonts w:ascii="Century Gothic" w:eastAsia="SimSun" w:hAnsi="Century Gothic"/>
          <w:sz w:val="22"/>
          <w:szCs w:val="22"/>
        </w:rPr>
      </w:pPr>
      <w:r w:rsidRPr="0033466F">
        <w:rPr>
          <w:rFonts w:ascii="Century Gothic" w:hAnsi="Century Gothic" w:cs="Calibri"/>
          <w:bCs/>
          <w:sz w:val="22"/>
          <w:szCs w:val="22"/>
        </w:rPr>
        <w:t xml:space="preserve">Considerar en su cotización que </w:t>
      </w:r>
      <w:r w:rsidRPr="0033466F">
        <w:rPr>
          <w:rFonts w:ascii="Century Gothic" w:hAnsi="Century Gothic" w:cs="Calibri"/>
          <w:b/>
          <w:bCs/>
          <w:sz w:val="22"/>
          <w:szCs w:val="22"/>
        </w:rPr>
        <w:t>el pago es a los</w:t>
      </w:r>
      <w:r w:rsidRPr="0033466F">
        <w:rPr>
          <w:rFonts w:ascii="Century Gothic" w:hAnsi="Century Gothic" w:cs="Calibri"/>
          <w:bCs/>
          <w:sz w:val="22"/>
          <w:szCs w:val="22"/>
        </w:rPr>
        <w:t xml:space="preserve"> </w:t>
      </w:r>
      <w:r w:rsidRPr="0033466F">
        <w:rPr>
          <w:rFonts w:ascii="Century Gothic" w:hAnsi="Century Gothic" w:cs="Calibri"/>
          <w:b/>
          <w:bCs/>
          <w:sz w:val="22"/>
          <w:szCs w:val="22"/>
        </w:rPr>
        <w:t>30 (treinta) días naturales</w:t>
      </w:r>
      <w:r w:rsidRPr="0033466F">
        <w:rPr>
          <w:rFonts w:ascii="Century Gothic" w:hAnsi="Century Gothic" w:cs="Calibri"/>
          <w:bCs/>
          <w:sz w:val="22"/>
          <w:szCs w:val="22"/>
        </w:rPr>
        <w:t xml:space="preserve"> posteriores a la entrega de la factura, previa entrega de los bienes a entera satisfacción del ISESALUD. </w:t>
      </w:r>
    </w:p>
    <w:p w:rsidR="00D20E99" w:rsidRDefault="00D20E99" w:rsidP="00D20E99">
      <w:pPr>
        <w:spacing w:before="60" w:after="60" w:line="259" w:lineRule="auto"/>
        <w:ind w:left="958"/>
        <w:jc w:val="both"/>
        <w:rPr>
          <w:rFonts w:ascii="Century Gothic" w:eastAsia="Montserrat" w:hAnsi="Century Gothic" w:cs="Arial"/>
          <w:b/>
          <w:sz w:val="22"/>
          <w:szCs w:val="22"/>
        </w:rPr>
      </w:pPr>
      <w:r w:rsidRPr="0033466F">
        <w:rPr>
          <w:rFonts w:ascii="Century Gothic" w:eastAsia="Montserrat" w:hAnsi="Century Gothic" w:cs="Arial"/>
          <w:b/>
          <w:sz w:val="22"/>
          <w:szCs w:val="22"/>
        </w:rPr>
        <w:t>El</w:t>
      </w:r>
      <w:r w:rsidRPr="0033466F">
        <w:rPr>
          <w:rFonts w:ascii="Century Gothic" w:eastAsia="Montserrat" w:hAnsi="Century Gothic" w:cs="Arial"/>
          <w:b/>
          <w:spacing w:val="-18"/>
          <w:sz w:val="22"/>
          <w:szCs w:val="22"/>
        </w:rPr>
        <w:t xml:space="preserve"> </w:t>
      </w:r>
      <w:r w:rsidRPr="0033466F">
        <w:rPr>
          <w:rFonts w:ascii="Century Gothic" w:eastAsia="Montserrat" w:hAnsi="Century Gothic" w:cs="Arial"/>
          <w:b/>
          <w:spacing w:val="1"/>
          <w:sz w:val="22"/>
          <w:szCs w:val="22"/>
        </w:rPr>
        <w:t>licitante que resulte adjudicado d</w:t>
      </w:r>
      <w:r w:rsidRPr="0033466F">
        <w:rPr>
          <w:rFonts w:ascii="Century Gothic" w:eastAsia="Montserrat" w:hAnsi="Century Gothic" w:cs="Arial"/>
          <w:b/>
          <w:sz w:val="22"/>
          <w:szCs w:val="22"/>
        </w:rPr>
        <w:t>e</w:t>
      </w:r>
      <w:r w:rsidRPr="0033466F">
        <w:rPr>
          <w:rFonts w:ascii="Century Gothic" w:eastAsia="Montserrat" w:hAnsi="Century Gothic" w:cs="Arial"/>
          <w:b/>
          <w:spacing w:val="-1"/>
          <w:sz w:val="22"/>
          <w:szCs w:val="22"/>
        </w:rPr>
        <w:t>b</w:t>
      </w:r>
      <w:r w:rsidRPr="0033466F">
        <w:rPr>
          <w:rFonts w:ascii="Century Gothic" w:eastAsia="Montserrat" w:hAnsi="Century Gothic" w:cs="Arial"/>
          <w:b/>
          <w:sz w:val="22"/>
          <w:szCs w:val="22"/>
        </w:rPr>
        <w:t>e</w:t>
      </w:r>
      <w:r w:rsidRPr="0033466F">
        <w:rPr>
          <w:rFonts w:ascii="Century Gothic" w:eastAsia="Montserrat" w:hAnsi="Century Gothic" w:cs="Arial"/>
          <w:b/>
          <w:spacing w:val="-2"/>
          <w:sz w:val="22"/>
          <w:szCs w:val="22"/>
        </w:rPr>
        <w:t>r</w:t>
      </w:r>
      <w:r w:rsidRPr="0033466F">
        <w:rPr>
          <w:rFonts w:ascii="Century Gothic" w:eastAsia="Montserrat" w:hAnsi="Century Gothic" w:cs="Arial"/>
          <w:b/>
          <w:sz w:val="22"/>
          <w:szCs w:val="22"/>
        </w:rPr>
        <w:t>á</w:t>
      </w:r>
      <w:r w:rsidRPr="0033466F">
        <w:rPr>
          <w:rFonts w:ascii="Century Gothic" w:eastAsia="Montserrat" w:hAnsi="Century Gothic" w:cs="Arial"/>
          <w:b/>
          <w:spacing w:val="-9"/>
          <w:sz w:val="22"/>
          <w:szCs w:val="22"/>
        </w:rPr>
        <w:t xml:space="preserve"> </w:t>
      </w:r>
      <w:r w:rsidRPr="0033466F">
        <w:rPr>
          <w:rFonts w:ascii="Century Gothic" w:eastAsia="Montserrat" w:hAnsi="Century Gothic" w:cs="Arial"/>
          <w:b/>
          <w:spacing w:val="-1"/>
          <w:sz w:val="22"/>
          <w:szCs w:val="22"/>
        </w:rPr>
        <w:t>f</w:t>
      </w:r>
      <w:r w:rsidRPr="0033466F">
        <w:rPr>
          <w:rFonts w:ascii="Century Gothic" w:eastAsia="Montserrat" w:hAnsi="Century Gothic" w:cs="Arial"/>
          <w:b/>
          <w:sz w:val="22"/>
          <w:szCs w:val="22"/>
        </w:rPr>
        <w:t>act</w:t>
      </w:r>
      <w:r w:rsidRPr="0033466F">
        <w:rPr>
          <w:rFonts w:ascii="Century Gothic" w:eastAsia="Montserrat" w:hAnsi="Century Gothic" w:cs="Arial"/>
          <w:b/>
          <w:spacing w:val="-1"/>
          <w:sz w:val="22"/>
          <w:szCs w:val="22"/>
        </w:rPr>
        <w:t>u</w:t>
      </w:r>
      <w:r w:rsidRPr="0033466F">
        <w:rPr>
          <w:rFonts w:ascii="Century Gothic" w:eastAsia="Montserrat" w:hAnsi="Century Gothic" w:cs="Arial"/>
          <w:b/>
          <w:spacing w:val="1"/>
          <w:sz w:val="22"/>
          <w:szCs w:val="22"/>
        </w:rPr>
        <w:t>r</w:t>
      </w:r>
      <w:r w:rsidRPr="0033466F">
        <w:rPr>
          <w:rFonts w:ascii="Century Gothic" w:eastAsia="Montserrat" w:hAnsi="Century Gothic" w:cs="Arial"/>
          <w:b/>
          <w:spacing w:val="-2"/>
          <w:sz w:val="22"/>
          <w:szCs w:val="22"/>
        </w:rPr>
        <w:t>a</w:t>
      </w:r>
      <w:r w:rsidRPr="0033466F">
        <w:rPr>
          <w:rFonts w:ascii="Century Gothic" w:eastAsia="Montserrat" w:hAnsi="Century Gothic" w:cs="Arial"/>
          <w:b/>
          <w:sz w:val="22"/>
          <w:szCs w:val="22"/>
        </w:rPr>
        <w:t>r</w:t>
      </w:r>
      <w:r w:rsidRPr="0033466F">
        <w:rPr>
          <w:rFonts w:ascii="Century Gothic" w:eastAsia="Montserrat" w:hAnsi="Century Gothic" w:cs="Arial"/>
          <w:b/>
          <w:spacing w:val="-1"/>
          <w:sz w:val="22"/>
          <w:szCs w:val="22"/>
        </w:rPr>
        <w:t xml:space="preserve"> </w:t>
      </w:r>
      <w:r w:rsidRPr="0033466F">
        <w:rPr>
          <w:rFonts w:ascii="Century Gothic" w:eastAsia="Montserrat" w:hAnsi="Century Gothic" w:cs="Arial"/>
          <w:b/>
          <w:sz w:val="22"/>
          <w:szCs w:val="22"/>
        </w:rPr>
        <w:t xml:space="preserve">de la siguiente forma: </w:t>
      </w:r>
    </w:p>
    <w:p w:rsidR="00D20E99" w:rsidRPr="0033466F" w:rsidRDefault="00D20E99" w:rsidP="00D20E99">
      <w:pPr>
        <w:spacing w:before="60" w:after="60" w:line="259" w:lineRule="auto"/>
        <w:ind w:left="958"/>
        <w:jc w:val="both"/>
        <w:rPr>
          <w:rFonts w:ascii="Century Gothic" w:hAnsi="Century Gothic" w:cs="Calibri"/>
          <w:bCs/>
          <w:sz w:val="22"/>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2"/>
        <w:gridCol w:w="6077"/>
      </w:tblGrid>
      <w:tr w:rsidR="00D20E99" w:rsidRPr="0033466F" w:rsidTr="005076AF">
        <w:trPr>
          <w:trHeight w:val="258"/>
          <w:jc w:val="center"/>
        </w:trPr>
        <w:tc>
          <w:tcPr>
            <w:tcW w:w="2412" w:type="dxa"/>
            <w:shd w:val="clear" w:color="auto" w:fill="F2F2F2"/>
            <w:vAlign w:val="bottom"/>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RFC</w:t>
            </w:r>
          </w:p>
        </w:tc>
        <w:tc>
          <w:tcPr>
            <w:tcW w:w="6077" w:type="dxa"/>
            <w:shd w:val="clear" w:color="auto" w:fill="F2F2F2"/>
            <w:vAlign w:val="bottom"/>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ISS971219-J53</w:t>
            </w:r>
          </w:p>
        </w:tc>
      </w:tr>
      <w:tr w:rsidR="00D20E99" w:rsidRPr="0033466F" w:rsidTr="005076AF">
        <w:trPr>
          <w:trHeight w:val="273"/>
          <w:jc w:val="center"/>
        </w:trPr>
        <w:tc>
          <w:tcPr>
            <w:tcW w:w="2412" w:type="dxa"/>
            <w:shd w:val="clear" w:color="auto" w:fill="F2F2F2"/>
            <w:vAlign w:val="bottom"/>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RAZÓN SOCIAL</w:t>
            </w:r>
          </w:p>
        </w:tc>
        <w:tc>
          <w:tcPr>
            <w:tcW w:w="6077" w:type="dxa"/>
            <w:shd w:val="clear" w:color="auto" w:fill="F2F2F2"/>
            <w:vAlign w:val="bottom"/>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INSTITUTO DE SERVICIOS DE SALUD PUBLICA DEL ESTADO DE BAJA CALIFORNIA</w:t>
            </w:r>
          </w:p>
        </w:tc>
      </w:tr>
      <w:tr w:rsidR="00D20E99" w:rsidRPr="0033466F" w:rsidTr="005076AF">
        <w:trPr>
          <w:trHeight w:val="273"/>
          <w:jc w:val="center"/>
        </w:trPr>
        <w:tc>
          <w:tcPr>
            <w:tcW w:w="2412" w:type="dxa"/>
            <w:shd w:val="clear" w:color="auto" w:fill="F2F2F2"/>
            <w:vAlign w:val="bottom"/>
            <w:hideMark/>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 xml:space="preserve">CALLE </w:t>
            </w:r>
          </w:p>
        </w:tc>
        <w:tc>
          <w:tcPr>
            <w:tcW w:w="6077" w:type="dxa"/>
            <w:shd w:val="clear" w:color="auto" w:fill="F2F2F2"/>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AVE PIONEROS</w:t>
            </w:r>
          </w:p>
        </w:tc>
      </w:tr>
      <w:tr w:rsidR="00D20E99" w:rsidRPr="0033466F" w:rsidTr="005076AF">
        <w:trPr>
          <w:trHeight w:val="273"/>
          <w:jc w:val="center"/>
        </w:trPr>
        <w:tc>
          <w:tcPr>
            <w:tcW w:w="2412" w:type="dxa"/>
            <w:shd w:val="clear" w:color="auto" w:fill="F2F2F2"/>
            <w:vAlign w:val="bottom"/>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 xml:space="preserve">NUMERO </w:t>
            </w:r>
          </w:p>
        </w:tc>
        <w:tc>
          <w:tcPr>
            <w:tcW w:w="6077" w:type="dxa"/>
            <w:shd w:val="clear" w:color="auto" w:fill="F2F2F2"/>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1005</w:t>
            </w:r>
          </w:p>
        </w:tc>
      </w:tr>
      <w:tr w:rsidR="00D20E99" w:rsidRPr="0033466F" w:rsidTr="005076AF">
        <w:trPr>
          <w:trHeight w:val="273"/>
          <w:jc w:val="center"/>
        </w:trPr>
        <w:tc>
          <w:tcPr>
            <w:tcW w:w="2412" w:type="dxa"/>
            <w:shd w:val="clear" w:color="auto" w:fill="F2F2F2"/>
            <w:vAlign w:val="bottom"/>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COLONIA</w:t>
            </w:r>
          </w:p>
        </w:tc>
        <w:tc>
          <w:tcPr>
            <w:tcW w:w="6077" w:type="dxa"/>
            <w:shd w:val="clear" w:color="auto" w:fill="F2F2F2"/>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CENTRO CÍVICO</w:t>
            </w:r>
          </w:p>
        </w:tc>
      </w:tr>
      <w:tr w:rsidR="00D20E99" w:rsidRPr="0033466F" w:rsidTr="005076AF">
        <w:trPr>
          <w:trHeight w:val="273"/>
          <w:jc w:val="center"/>
        </w:trPr>
        <w:tc>
          <w:tcPr>
            <w:tcW w:w="2412" w:type="dxa"/>
            <w:shd w:val="clear" w:color="auto" w:fill="F2F2F2"/>
            <w:vAlign w:val="bottom"/>
            <w:hideMark/>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CODIGO POSTAL</w:t>
            </w:r>
          </w:p>
        </w:tc>
        <w:tc>
          <w:tcPr>
            <w:tcW w:w="6077" w:type="dxa"/>
            <w:shd w:val="clear" w:color="auto" w:fill="F2F2F2"/>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21000</w:t>
            </w:r>
          </w:p>
        </w:tc>
      </w:tr>
      <w:tr w:rsidR="00D20E99" w:rsidRPr="0033466F" w:rsidTr="005076AF">
        <w:trPr>
          <w:trHeight w:val="273"/>
          <w:jc w:val="center"/>
        </w:trPr>
        <w:tc>
          <w:tcPr>
            <w:tcW w:w="2412" w:type="dxa"/>
            <w:shd w:val="clear" w:color="auto" w:fill="F2F2F2"/>
            <w:vAlign w:val="bottom"/>
            <w:hideMark/>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FORMA DE PAGO</w:t>
            </w:r>
          </w:p>
        </w:tc>
        <w:tc>
          <w:tcPr>
            <w:tcW w:w="6077" w:type="dxa"/>
            <w:shd w:val="clear" w:color="auto" w:fill="F2F2F2"/>
          </w:tcPr>
          <w:p w:rsidR="00D20E99" w:rsidRPr="0033466F" w:rsidRDefault="00D20E99" w:rsidP="005076AF">
            <w:pPr>
              <w:jc w:val="both"/>
              <w:rPr>
                <w:rFonts w:ascii="Century Gothic" w:hAnsi="Century Gothic" w:cs="Arial"/>
                <w:b/>
                <w:bCs/>
                <w:sz w:val="22"/>
                <w:szCs w:val="22"/>
                <w:lang w:eastAsia="es-MX"/>
              </w:rPr>
            </w:pPr>
            <w:r>
              <w:rPr>
                <w:rFonts w:ascii="Century Gothic" w:hAnsi="Century Gothic" w:cs="Arial"/>
                <w:b/>
                <w:bCs/>
                <w:sz w:val="22"/>
                <w:szCs w:val="22"/>
                <w:lang w:eastAsia="es-MX"/>
              </w:rPr>
              <w:t>99 POR DEFINIR</w:t>
            </w:r>
          </w:p>
        </w:tc>
      </w:tr>
      <w:tr w:rsidR="00D20E99" w:rsidRPr="0033466F" w:rsidTr="005076AF">
        <w:trPr>
          <w:trHeight w:val="273"/>
          <w:jc w:val="center"/>
        </w:trPr>
        <w:tc>
          <w:tcPr>
            <w:tcW w:w="2412" w:type="dxa"/>
            <w:shd w:val="clear" w:color="auto" w:fill="F2F2F2"/>
            <w:vAlign w:val="bottom"/>
            <w:hideMark/>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METODO DE PAGO</w:t>
            </w:r>
          </w:p>
        </w:tc>
        <w:tc>
          <w:tcPr>
            <w:tcW w:w="6077" w:type="dxa"/>
            <w:shd w:val="clear" w:color="auto" w:fill="F2F2F2"/>
          </w:tcPr>
          <w:p w:rsidR="00D20E99" w:rsidRPr="0033466F" w:rsidRDefault="00D20E99" w:rsidP="005076AF">
            <w:pPr>
              <w:jc w:val="both"/>
              <w:rPr>
                <w:rFonts w:ascii="Century Gothic" w:hAnsi="Century Gothic" w:cs="Arial"/>
                <w:b/>
                <w:bCs/>
                <w:sz w:val="22"/>
                <w:szCs w:val="22"/>
                <w:lang w:eastAsia="es-MX"/>
              </w:rPr>
            </w:pPr>
            <w:r>
              <w:rPr>
                <w:rFonts w:ascii="Century Gothic" w:hAnsi="Century Gothic" w:cs="Arial"/>
                <w:b/>
                <w:bCs/>
                <w:sz w:val="22"/>
                <w:szCs w:val="22"/>
                <w:lang w:eastAsia="es-MX"/>
              </w:rPr>
              <w:t>PPD PAGO EN PARCIALIDADES O DIFERIDO</w:t>
            </w:r>
          </w:p>
        </w:tc>
      </w:tr>
      <w:tr w:rsidR="00D20E99" w:rsidRPr="0033466F" w:rsidTr="005076AF">
        <w:trPr>
          <w:trHeight w:val="273"/>
          <w:jc w:val="center"/>
        </w:trPr>
        <w:tc>
          <w:tcPr>
            <w:tcW w:w="2412" w:type="dxa"/>
            <w:shd w:val="clear" w:color="auto" w:fill="F2F2F2"/>
            <w:vAlign w:val="bottom"/>
            <w:hideMark/>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 xml:space="preserve">USO CFDI </w:t>
            </w:r>
          </w:p>
        </w:tc>
        <w:tc>
          <w:tcPr>
            <w:tcW w:w="6077" w:type="dxa"/>
            <w:shd w:val="clear" w:color="auto" w:fill="F2F2F2"/>
          </w:tcPr>
          <w:p w:rsidR="00D20E99" w:rsidRPr="0033466F" w:rsidRDefault="00D20E99" w:rsidP="005076AF">
            <w:pPr>
              <w:jc w:val="both"/>
              <w:rPr>
                <w:rFonts w:ascii="Century Gothic" w:hAnsi="Century Gothic" w:cs="Arial"/>
                <w:b/>
                <w:bCs/>
                <w:sz w:val="22"/>
                <w:szCs w:val="22"/>
                <w:lang w:eastAsia="es-MX"/>
              </w:rPr>
            </w:pPr>
            <w:r w:rsidRPr="0033466F">
              <w:rPr>
                <w:rFonts w:ascii="Century Gothic" w:hAnsi="Century Gothic" w:cs="Arial"/>
                <w:b/>
                <w:bCs/>
                <w:sz w:val="22"/>
                <w:szCs w:val="22"/>
                <w:lang w:eastAsia="es-MX"/>
              </w:rPr>
              <w:t>G 03</w:t>
            </w:r>
            <w:r w:rsidRPr="0033466F">
              <w:rPr>
                <w:rFonts w:ascii="Century Gothic" w:hAnsi="Century Gothic" w:cs="Arial"/>
                <w:sz w:val="22"/>
                <w:szCs w:val="22"/>
              </w:rPr>
              <w:t xml:space="preserve"> (</w:t>
            </w:r>
            <w:r w:rsidRPr="0033466F">
              <w:rPr>
                <w:rFonts w:ascii="Century Gothic" w:hAnsi="Century Gothic" w:cs="Arial"/>
                <w:b/>
                <w:bCs/>
                <w:sz w:val="22"/>
                <w:szCs w:val="22"/>
                <w:lang w:eastAsia="es-MX"/>
              </w:rPr>
              <w:t>GASTOS EN GENERAL)</w:t>
            </w:r>
          </w:p>
        </w:tc>
      </w:tr>
    </w:tbl>
    <w:p w:rsidR="00D20E99" w:rsidRPr="0033466F" w:rsidRDefault="00D20E99" w:rsidP="00D20E99">
      <w:pPr>
        <w:pStyle w:val="m6028074179804860329msolistparagraph"/>
        <w:ind w:left="708"/>
        <w:jc w:val="both"/>
        <w:rPr>
          <w:rFonts w:ascii="Century Gothic" w:eastAsia="Times New Roman" w:hAnsi="Century Gothic" w:cs="Arial"/>
          <w:sz w:val="22"/>
          <w:szCs w:val="22"/>
        </w:rPr>
      </w:pPr>
      <w:r w:rsidRPr="0033466F">
        <w:rPr>
          <w:rFonts w:ascii="Century Gothic" w:eastAsia="Times New Roman" w:hAnsi="Century Gothic" w:cs="Arial"/>
          <w:sz w:val="22"/>
          <w:szCs w:val="22"/>
        </w:rPr>
        <w:t>El licitante adjudicado deberá de incluir en su facturación la clave del producto o servicio correspondiente, de acuerdo con el catálogo vigente publicado por el SAT.</w:t>
      </w:r>
    </w:p>
    <w:p w:rsidR="00D20E99" w:rsidRPr="0033466F" w:rsidRDefault="00D20E99" w:rsidP="00D20E99">
      <w:pPr>
        <w:pStyle w:val="m6028074179804860329msolistparagraph"/>
        <w:ind w:left="598"/>
        <w:jc w:val="both"/>
        <w:rPr>
          <w:rFonts w:ascii="Century Gothic" w:eastAsia="Times New Roman" w:hAnsi="Century Gothic" w:cs="Arial"/>
          <w:sz w:val="22"/>
          <w:szCs w:val="22"/>
        </w:rPr>
      </w:pPr>
      <w:r w:rsidRPr="0033466F">
        <w:rPr>
          <w:rFonts w:ascii="Century Gothic" w:eastAsia="Times New Roman" w:hAnsi="Century Gothic" w:cs="Arial"/>
          <w:sz w:val="22"/>
          <w:szCs w:val="22"/>
        </w:rPr>
        <w:t>La factura emitida deberá reflejar de manera fiel y exacta la descripción de los bienes solicitados en el pedido. Cualquier diferencia será causal de rechazo del documento hasta su debida corrección.</w:t>
      </w:r>
    </w:p>
    <w:p w:rsidR="00D20E99" w:rsidRPr="0033466F" w:rsidRDefault="00D20E99" w:rsidP="00D20E99">
      <w:pPr>
        <w:pStyle w:val="m6028074179804860329msolistparagraph"/>
        <w:ind w:left="598"/>
        <w:jc w:val="both"/>
        <w:rPr>
          <w:rFonts w:ascii="Century Gothic" w:eastAsia="Times New Roman" w:hAnsi="Century Gothic" w:cs="Arial"/>
          <w:sz w:val="22"/>
          <w:szCs w:val="22"/>
        </w:rPr>
      </w:pPr>
      <w:r w:rsidRPr="0033466F">
        <w:rPr>
          <w:rFonts w:ascii="Century Gothic" w:eastAsia="Times New Roman" w:hAnsi="Century Gothic" w:cs="Arial"/>
          <w:sz w:val="22"/>
          <w:szCs w:val="22"/>
        </w:rPr>
        <w:lastRenderedPageBreak/>
        <w:t xml:space="preserve">El licitante adjudicado deberá de </w:t>
      </w:r>
      <w:r w:rsidRPr="0033466F">
        <w:rPr>
          <w:rFonts w:ascii="Century Gothic" w:eastAsia="Times New Roman" w:hAnsi="Century Gothic" w:cs="Arial"/>
          <w:b/>
          <w:sz w:val="22"/>
          <w:szCs w:val="22"/>
          <w:u w:val="single"/>
        </w:rPr>
        <w:t>enviar el CFDI previo al timbrado fiscal</w:t>
      </w:r>
      <w:r w:rsidRPr="0033466F">
        <w:rPr>
          <w:rFonts w:ascii="Century Gothic" w:eastAsia="Times New Roman" w:hAnsi="Century Gothic" w:cs="Arial"/>
          <w:sz w:val="22"/>
          <w:szCs w:val="22"/>
        </w:rPr>
        <w:t xml:space="preserve"> para corroborar que los datos sean los correctos.</w:t>
      </w:r>
    </w:p>
    <w:p w:rsidR="00D20E99" w:rsidRPr="0033466F" w:rsidRDefault="00D20E99" w:rsidP="00D20E99">
      <w:pPr>
        <w:pStyle w:val="m6028074179804860329msolistparagraph"/>
        <w:numPr>
          <w:ilvl w:val="0"/>
          <w:numId w:val="1"/>
        </w:numPr>
        <w:jc w:val="both"/>
        <w:rPr>
          <w:rFonts w:ascii="Century Gothic" w:eastAsia="Times New Roman" w:hAnsi="Century Gothic" w:cs="Arial"/>
          <w:sz w:val="22"/>
          <w:szCs w:val="22"/>
        </w:rPr>
      </w:pPr>
      <w:r w:rsidRPr="0033466F">
        <w:rPr>
          <w:rFonts w:ascii="Century Gothic" w:eastAsia="SimSun" w:hAnsi="Century Gothic"/>
          <w:b/>
          <w:sz w:val="22"/>
          <w:szCs w:val="22"/>
          <w:u w:val="single"/>
          <w:lang w:eastAsia="en-US"/>
        </w:rPr>
        <w:t>LUGAR DE ENTREGA:</w:t>
      </w:r>
    </w:p>
    <w:p w:rsidR="00D20E99" w:rsidRPr="0033466F" w:rsidRDefault="00D20E99" w:rsidP="00D20E99">
      <w:pPr>
        <w:spacing w:after="160" w:line="259" w:lineRule="auto"/>
        <w:ind w:left="598" w:right="141"/>
        <w:jc w:val="both"/>
        <w:rPr>
          <w:rFonts w:ascii="Century Gothic" w:eastAsia="SimSun" w:hAnsi="Century Gothic"/>
          <w:sz w:val="22"/>
          <w:szCs w:val="22"/>
        </w:rPr>
      </w:pPr>
      <w:r w:rsidRPr="0033466F">
        <w:rPr>
          <w:rFonts w:ascii="Century Gothic" w:eastAsia="SimSun" w:hAnsi="Century Gothic"/>
          <w:sz w:val="22"/>
          <w:szCs w:val="22"/>
        </w:rPr>
        <w:t>Se deberá entregar al director Médico de Uneme Quirúrgica de Ensenada en un horario de 8:00 a.m.  a 2:00 p.m.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342"/>
      </w:tblGrid>
      <w:tr w:rsidR="00D20E99" w:rsidRPr="0033466F" w:rsidTr="005076AF">
        <w:trPr>
          <w:trHeight w:val="138"/>
          <w:jc w:val="center"/>
        </w:trPr>
        <w:tc>
          <w:tcPr>
            <w:tcW w:w="2977" w:type="dxa"/>
            <w:shd w:val="clear" w:color="auto" w:fill="BFBFBF"/>
          </w:tcPr>
          <w:p w:rsidR="00D20E99" w:rsidRPr="0033466F" w:rsidRDefault="00D20E99" w:rsidP="005076AF">
            <w:pPr>
              <w:jc w:val="both"/>
              <w:rPr>
                <w:rFonts w:ascii="Century Gothic" w:eastAsia="SimSun" w:hAnsi="Century Gothic"/>
                <w:b/>
                <w:sz w:val="22"/>
                <w:szCs w:val="22"/>
              </w:rPr>
            </w:pPr>
            <w:r w:rsidRPr="0033466F">
              <w:rPr>
                <w:rFonts w:ascii="Century Gothic" w:eastAsia="SimSun" w:hAnsi="Century Gothic"/>
                <w:b/>
                <w:sz w:val="22"/>
                <w:szCs w:val="22"/>
              </w:rPr>
              <w:t>UNIDAD</w:t>
            </w:r>
          </w:p>
        </w:tc>
        <w:tc>
          <w:tcPr>
            <w:tcW w:w="5342" w:type="dxa"/>
            <w:shd w:val="clear" w:color="auto" w:fill="BFBFBF"/>
          </w:tcPr>
          <w:p w:rsidR="00D20E99" w:rsidRPr="0033466F" w:rsidRDefault="00D20E99" w:rsidP="005076AF">
            <w:pPr>
              <w:jc w:val="both"/>
              <w:rPr>
                <w:rFonts w:ascii="Century Gothic" w:eastAsia="SimSun" w:hAnsi="Century Gothic"/>
                <w:b/>
                <w:sz w:val="22"/>
                <w:szCs w:val="22"/>
              </w:rPr>
            </w:pPr>
            <w:r w:rsidRPr="0033466F">
              <w:rPr>
                <w:rFonts w:ascii="Century Gothic" w:eastAsia="SimSun" w:hAnsi="Century Gothic"/>
                <w:b/>
                <w:sz w:val="22"/>
                <w:szCs w:val="22"/>
              </w:rPr>
              <w:t>DIRECCIÓN</w:t>
            </w:r>
          </w:p>
        </w:tc>
      </w:tr>
      <w:tr w:rsidR="00D20E99" w:rsidRPr="0033466F" w:rsidTr="005076AF">
        <w:trPr>
          <w:trHeight w:val="567"/>
          <w:jc w:val="center"/>
        </w:trPr>
        <w:tc>
          <w:tcPr>
            <w:tcW w:w="2977" w:type="dxa"/>
            <w:tcBorders>
              <w:bottom w:val="single" w:sz="4" w:space="0" w:color="auto"/>
            </w:tcBorders>
            <w:shd w:val="clear" w:color="auto" w:fill="auto"/>
            <w:vAlign w:val="center"/>
          </w:tcPr>
          <w:p w:rsidR="00D20E99" w:rsidRPr="0033466F" w:rsidRDefault="00D20E99" w:rsidP="005076AF">
            <w:pPr>
              <w:jc w:val="both"/>
              <w:rPr>
                <w:rFonts w:ascii="Century Gothic" w:eastAsia="SimSun" w:hAnsi="Century Gothic"/>
                <w:sz w:val="22"/>
                <w:szCs w:val="22"/>
              </w:rPr>
            </w:pPr>
            <w:r w:rsidRPr="0033466F">
              <w:rPr>
                <w:rFonts w:ascii="Century Gothic" w:eastAsia="SimSun" w:hAnsi="Century Gothic"/>
                <w:sz w:val="22"/>
                <w:szCs w:val="22"/>
              </w:rPr>
              <w:t>UNEME QUIRURGICA ENSENADA</w:t>
            </w:r>
          </w:p>
        </w:tc>
        <w:tc>
          <w:tcPr>
            <w:tcW w:w="5342" w:type="dxa"/>
            <w:tcBorders>
              <w:bottom w:val="single" w:sz="4" w:space="0" w:color="auto"/>
            </w:tcBorders>
            <w:shd w:val="clear" w:color="auto" w:fill="auto"/>
            <w:vAlign w:val="center"/>
          </w:tcPr>
          <w:p w:rsidR="00D20E99" w:rsidRPr="0033466F" w:rsidRDefault="00D20E99" w:rsidP="005076AF">
            <w:pPr>
              <w:jc w:val="both"/>
              <w:rPr>
                <w:rFonts w:ascii="Century Gothic" w:eastAsia="SimSun" w:hAnsi="Century Gothic"/>
                <w:sz w:val="22"/>
                <w:szCs w:val="22"/>
              </w:rPr>
            </w:pPr>
            <w:r w:rsidRPr="0033466F">
              <w:rPr>
                <w:rFonts w:ascii="Century Gothic" w:eastAsia="SimSun" w:hAnsi="Century Gothic"/>
                <w:sz w:val="22"/>
                <w:szCs w:val="22"/>
              </w:rPr>
              <w:t>Av. Gastélum 1340, Zona Centro C.P. 22800 Ensenada, Baja California.</w:t>
            </w:r>
          </w:p>
        </w:tc>
      </w:tr>
    </w:tbl>
    <w:p w:rsidR="00D20E99" w:rsidRPr="0033466F" w:rsidRDefault="00D20E99" w:rsidP="00D20E99">
      <w:pPr>
        <w:spacing w:before="60" w:after="60" w:line="259" w:lineRule="auto"/>
        <w:ind w:left="720"/>
        <w:jc w:val="both"/>
        <w:rPr>
          <w:rFonts w:ascii="Century Gothic" w:hAnsi="Century Gothic" w:cs="Calibri"/>
          <w:bCs/>
          <w:sz w:val="22"/>
          <w:szCs w:val="22"/>
        </w:rPr>
      </w:pPr>
    </w:p>
    <w:p w:rsidR="00D20E99" w:rsidRDefault="00D20E99" w:rsidP="00D20E99">
      <w:pPr>
        <w:numPr>
          <w:ilvl w:val="0"/>
          <w:numId w:val="1"/>
        </w:numPr>
        <w:spacing w:before="60" w:after="60" w:line="259" w:lineRule="auto"/>
        <w:jc w:val="both"/>
        <w:rPr>
          <w:rFonts w:ascii="Century Gothic" w:hAnsi="Century Gothic" w:cs="Calibri"/>
          <w:bCs/>
          <w:sz w:val="22"/>
          <w:szCs w:val="22"/>
        </w:rPr>
      </w:pPr>
      <w:r w:rsidRPr="0033466F">
        <w:rPr>
          <w:rFonts w:ascii="Century Gothic" w:hAnsi="Century Gothic" w:cs="Calibri"/>
          <w:b/>
          <w:bCs/>
          <w:sz w:val="22"/>
          <w:szCs w:val="22"/>
        </w:rPr>
        <w:t>ANTICIPOS:</w:t>
      </w:r>
      <w:r w:rsidRPr="0033466F">
        <w:rPr>
          <w:rFonts w:ascii="Century Gothic" w:hAnsi="Century Gothic" w:cs="Calibri"/>
          <w:bCs/>
          <w:sz w:val="22"/>
          <w:szCs w:val="22"/>
        </w:rPr>
        <w:t xml:space="preserve"> No se otorgarán anticipos.</w:t>
      </w:r>
    </w:p>
    <w:p w:rsidR="00D20E99" w:rsidRDefault="00D20E99" w:rsidP="00D20E99">
      <w:pPr>
        <w:numPr>
          <w:ilvl w:val="0"/>
          <w:numId w:val="1"/>
        </w:numPr>
        <w:spacing w:before="60" w:after="60" w:line="259" w:lineRule="auto"/>
        <w:jc w:val="both"/>
        <w:rPr>
          <w:rFonts w:ascii="Century Gothic" w:hAnsi="Century Gothic" w:cs="Calibri"/>
          <w:bCs/>
          <w:sz w:val="22"/>
          <w:szCs w:val="22"/>
        </w:rPr>
      </w:pPr>
      <w:r w:rsidRPr="002C52B3">
        <w:rPr>
          <w:rFonts w:ascii="Century Gothic" w:hAnsi="Century Gothic" w:cs="Calibri"/>
          <w:b/>
          <w:bCs/>
          <w:sz w:val="22"/>
          <w:szCs w:val="22"/>
        </w:rPr>
        <w:t>Los precios</w:t>
      </w:r>
      <w:r w:rsidRPr="002C52B3">
        <w:rPr>
          <w:rFonts w:ascii="Century Gothic" w:hAnsi="Century Gothic" w:cs="Calibri"/>
          <w:bCs/>
          <w:sz w:val="22"/>
          <w:szCs w:val="22"/>
        </w:rPr>
        <w:t xml:space="preserve"> deberán ser fijos y en moneda nacional, cotizar la cantidad total de bienes que se indican en el anexo técnico, la contratación que derive será bajo la modalidad de precio fijo y tiempo determinado.</w:t>
      </w:r>
    </w:p>
    <w:p w:rsidR="00D20E99" w:rsidRDefault="00D20E99" w:rsidP="00D20E99">
      <w:pPr>
        <w:numPr>
          <w:ilvl w:val="0"/>
          <w:numId w:val="1"/>
        </w:numPr>
        <w:spacing w:before="60" w:after="60" w:line="259" w:lineRule="auto"/>
        <w:jc w:val="both"/>
        <w:rPr>
          <w:rFonts w:ascii="Century Gothic" w:hAnsi="Century Gothic" w:cs="Calibri"/>
          <w:bCs/>
          <w:sz w:val="22"/>
          <w:szCs w:val="22"/>
        </w:rPr>
      </w:pPr>
      <w:r w:rsidRPr="002C52B3">
        <w:rPr>
          <w:rFonts w:ascii="Century Gothic" w:hAnsi="Century Gothic" w:cs="Calibri"/>
          <w:b/>
          <w:bCs/>
          <w:sz w:val="22"/>
          <w:szCs w:val="22"/>
        </w:rPr>
        <w:t>La garantía de cumplimiento</w:t>
      </w:r>
      <w:r w:rsidRPr="002C52B3">
        <w:rPr>
          <w:rFonts w:ascii="Century Gothic" w:hAnsi="Century Gothic" w:cs="Calibri"/>
          <w:bCs/>
          <w:sz w:val="22"/>
          <w:szCs w:val="22"/>
        </w:rPr>
        <w:t>: De conformidad con el artículo 47 Ley de Adquisiciones, Arrendamientos y Servicios para el Estado de Baja California la presentación de la garantía deberá realizarse dentro de los 15 (quince) días naturales siguientes a la firma del contrato, por el importe correspondiente al 10% del importe del contrato, mismo que servirá como garantía del cumplimiento de las obligac</w:t>
      </w:r>
      <w:r>
        <w:rPr>
          <w:rFonts w:ascii="Century Gothic" w:hAnsi="Century Gothic" w:cs="Calibri"/>
          <w:bCs/>
          <w:sz w:val="22"/>
          <w:szCs w:val="22"/>
        </w:rPr>
        <w:t>iones contraídas en el contrato.</w:t>
      </w:r>
    </w:p>
    <w:p w:rsidR="00D20E99" w:rsidRPr="002C52B3" w:rsidRDefault="00D20E99" w:rsidP="00D20E99">
      <w:pPr>
        <w:numPr>
          <w:ilvl w:val="0"/>
          <w:numId w:val="1"/>
        </w:numPr>
        <w:spacing w:before="60" w:after="60" w:line="259" w:lineRule="auto"/>
        <w:jc w:val="both"/>
        <w:rPr>
          <w:rFonts w:ascii="Century Gothic" w:hAnsi="Century Gothic" w:cs="Calibri"/>
          <w:bCs/>
          <w:sz w:val="22"/>
          <w:szCs w:val="22"/>
        </w:rPr>
      </w:pPr>
      <w:r w:rsidRPr="002C52B3">
        <w:rPr>
          <w:rFonts w:ascii="Century Gothic" w:hAnsi="Century Gothic" w:cs="Calibri"/>
          <w:bCs/>
          <w:sz w:val="22"/>
          <w:szCs w:val="22"/>
        </w:rPr>
        <w:t xml:space="preserve">Las </w:t>
      </w:r>
      <w:r w:rsidRPr="002C52B3">
        <w:rPr>
          <w:rFonts w:ascii="Century Gothic" w:hAnsi="Century Gothic" w:cs="Calibri"/>
          <w:b/>
          <w:bCs/>
          <w:sz w:val="22"/>
          <w:szCs w:val="22"/>
        </w:rPr>
        <w:t>penas convencionales</w:t>
      </w:r>
      <w:r w:rsidRPr="002C52B3">
        <w:rPr>
          <w:rFonts w:ascii="Century Gothic" w:hAnsi="Century Gothic" w:cs="Calibri"/>
          <w:bCs/>
          <w:sz w:val="22"/>
          <w:szCs w:val="22"/>
        </w:rPr>
        <w:t xml:space="preserve"> por atraso en la entrega de bienes y deducciones por incumplimiento parcial o deficiente serán equivalentes al 0.003 (tres al millar) (diario) del valor de los bienes entregados con atraso, hasta agotar el límite máximo de aplicación de pena convencional, misma que no deberá exceder del importe de la garantía de cumplimiento que en caso de ser procedente se exhiba para asegurar el cumplimiento en el suministro de bienes, lo anterior de conformidad con lo dispuesto por el artículo 52 de la Ley de Adquisiciones, Arrendamientos y Servicios del Estado de Baja California.</w:t>
      </w:r>
    </w:p>
    <w:p w:rsidR="00D20E99" w:rsidRPr="00D8284D" w:rsidRDefault="00D20E99" w:rsidP="00D20E99">
      <w:pPr>
        <w:spacing w:after="160" w:line="259" w:lineRule="auto"/>
        <w:rPr>
          <w:rFonts w:ascii="Century Gothic" w:eastAsia="SimSun" w:hAnsi="Century Gothic"/>
          <w:sz w:val="24"/>
          <w:szCs w:val="24"/>
        </w:rPr>
      </w:pPr>
    </w:p>
    <w:p w:rsidR="00D20E99" w:rsidRDefault="00D20E99" w:rsidP="00D20E99">
      <w:pPr>
        <w:spacing w:after="160" w:line="259" w:lineRule="auto"/>
        <w:jc w:val="center"/>
        <w:rPr>
          <w:rFonts w:ascii="Century Gothic" w:eastAsia="SimSun" w:hAnsi="Century Gothic"/>
          <w:b/>
          <w:sz w:val="24"/>
          <w:szCs w:val="24"/>
        </w:rPr>
      </w:pPr>
      <w:r w:rsidRPr="00D8284D">
        <w:rPr>
          <w:rFonts w:ascii="Century Gothic" w:eastAsia="SimSun" w:hAnsi="Century Gothic"/>
          <w:b/>
          <w:sz w:val="24"/>
          <w:szCs w:val="24"/>
        </w:rPr>
        <w:t>FICHA TÉCNICA</w:t>
      </w:r>
      <w:r>
        <w:rPr>
          <w:rFonts w:ascii="Century Gothic" w:eastAsia="SimSun" w:hAnsi="Century Gothic"/>
          <w:b/>
          <w:sz w:val="24"/>
          <w:szCs w:val="24"/>
        </w:rPr>
        <w:t xml:space="preserve"> </w:t>
      </w:r>
    </w:p>
    <w:p w:rsidR="00D20E99" w:rsidRDefault="00D20E99" w:rsidP="00D20E99">
      <w:pPr>
        <w:spacing w:before="1"/>
        <w:jc w:val="center"/>
        <w:rPr>
          <w:rFonts w:ascii="Century Gothic" w:hAnsi="Century Gothic"/>
          <w:b/>
          <w:spacing w:val="-2"/>
          <w:sz w:val="24"/>
          <w:szCs w:val="24"/>
        </w:rPr>
      </w:pPr>
      <w:r w:rsidRPr="00D8284D">
        <w:rPr>
          <w:rFonts w:ascii="Century Gothic" w:hAnsi="Century Gothic"/>
          <w:b/>
          <w:spacing w:val="-2"/>
          <w:sz w:val="24"/>
          <w:szCs w:val="24"/>
        </w:rPr>
        <w:t>Especificaciones</w:t>
      </w:r>
    </w:p>
    <w:p w:rsidR="00D20E99" w:rsidRDefault="00D20E99" w:rsidP="00D20E99">
      <w:pPr>
        <w:spacing w:before="1"/>
        <w:jc w:val="center"/>
        <w:rPr>
          <w:rFonts w:ascii="Century Gothic" w:hAnsi="Century Gothic"/>
          <w:b/>
          <w:spacing w:val="-2"/>
          <w:sz w:val="24"/>
          <w:szCs w:val="24"/>
        </w:rPr>
      </w:pPr>
    </w:p>
    <w:tbl>
      <w:tblPr>
        <w:tblW w:w="9479" w:type="dxa"/>
        <w:tblInd w:w="75" w:type="dxa"/>
        <w:tblCellMar>
          <w:left w:w="70" w:type="dxa"/>
          <w:right w:w="70" w:type="dxa"/>
        </w:tblCellMar>
        <w:tblLook w:val="04A0" w:firstRow="1" w:lastRow="0" w:firstColumn="1" w:lastColumn="0" w:noHBand="0" w:noVBand="1"/>
      </w:tblPr>
      <w:tblGrid>
        <w:gridCol w:w="9479"/>
      </w:tblGrid>
      <w:tr w:rsidR="00D20E99" w:rsidRPr="0033466F" w:rsidTr="005076AF">
        <w:trPr>
          <w:trHeight w:val="300"/>
        </w:trPr>
        <w:tc>
          <w:tcPr>
            <w:tcW w:w="9479" w:type="dxa"/>
            <w:tcBorders>
              <w:top w:val="single" w:sz="4" w:space="0" w:color="auto"/>
              <w:left w:val="single" w:sz="4" w:space="0" w:color="auto"/>
              <w:bottom w:val="single" w:sz="4" w:space="0" w:color="auto"/>
              <w:right w:val="single" w:sz="4" w:space="0" w:color="auto"/>
            </w:tcBorders>
            <w:shd w:val="clear" w:color="000000" w:fill="691C32"/>
            <w:vAlign w:val="center"/>
          </w:tcPr>
          <w:p w:rsidR="00D20E99" w:rsidRPr="0033466F" w:rsidRDefault="00D20E99" w:rsidP="005076AF">
            <w:pPr>
              <w:jc w:val="center"/>
              <w:rPr>
                <w:rFonts w:ascii="Century Gothic" w:hAnsi="Century Gothic" w:cs="Calibri"/>
                <w:b/>
                <w:bCs/>
                <w:color w:val="FFFFFF"/>
                <w:lang w:eastAsia="es-MX"/>
              </w:rPr>
            </w:pPr>
            <w:r>
              <w:rPr>
                <w:rFonts w:ascii="Century Gothic" w:hAnsi="Century Gothic" w:cs="Calibri"/>
                <w:b/>
                <w:bCs/>
                <w:color w:val="FFFFFF"/>
                <w:lang w:eastAsia="es-MX"/>
              </w:rPr>
              <w:t>PARTIDA: ÚNICA</w:t>
            </w:r>
          </w:p>
        </w:tc>
      </w:tr>
      <w:tr w:rsidR="00D20E99" w:rsidRPr="0033466F" w:rsidTr="005076AF">
        <w:trPr>
          <w:trHeight w:val="300"/>
        </w:trPr>
        <w:tc>
          <w:tcPr>
            <w:tcW w:w="9479" w:type="dxa"/>
            <w:tcBorders>
              <w:top w:val="single" w:sz="4" w:space="0" w:color="auto"/>
              <w:left w:val="single" w:sz="4" w:space="0" w:color="auto"/>
              <w:bottom w:val="single" w:sz="4" w:space="0" w:color="auto"/>
              <w:right w:val="single" w:sz="4" w:space="0" w:color="auto"/>
            </w:tcBorders>
            <w:shd w:val="clear" w:color="000000" w:fill="691C32"/>
            <w:vAlign w:val="center"/>
            <w:hideMark/>
          </w:tcPr>
          <w:p w:rsidR="00D20E99" w:rsidRPr="0033466F" w:rsidRDefault="00D20E99" w:rsidP="005076AF">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ESPECIFICACIONES Y REQUISITOS TÉCNICOS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BC955C"/>
            <w:vAlign w:val="center"/>
            <w:hideMark/>
          </w:tcPr>
          <w:p w:rsidR="00D20E99" w:rsidRPr="0033466F" w:rsidRDefault="00D20E99" w:rsidP="005076AF">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No. FICHA TÉCNICA: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FFFFFF"/>
            <w:vAlign w:val="center"/>
            <w:hideMark/>
          </w:tcPr>
          <w:p w:rsidR="00D20E99" w:rsidRPr="0033466F" w:rsidRDefault="00D20E99" w:rsidP="005076AF">
            <w:pPr>
              <w:jc w:val="center"/>
              <w:rPr>
                <w:rFonts w:ascii="Century Gothic" w:hAnsi="Century Gothic" w:cs="Calibri"/>
                <w:b/>
                <w:bCs/>
                <w:lang w:eastAsia="es-MX"/>
              </w:rPr>
            </w:pPr>
            <w:r w:rsidRPr="0033466F">
              <w:rPr>
                <w:rFonts w:ascii="Century Gothic" w:hAnsi="Century Gothic" w:cs="Calibri"/>
                <w:b/>
                <w:bCs/>
                <w:lang w:eastAsia="es-MX"/>
              </w:rPr>
              <w:t>I-MICRO-5316240026-0003</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BC955C"/>
            <w:vAlign w:val="center"/>
            <w:hideMark/>
          </w:tcPr>
          <w:p w:rsidR="00D20E99" w:rsidRPr="0033466F" w:rsidRDefault="00D20E99" w:rsidP="005076AF">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NOMBRE DE FICHA TÉCNICA: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vAlign w:val="center"/>
            <w:hideMark/>
          </w:tcPr>
          <w:p w:rsidR="00D20E99" w:rsidRPr="0033466F" w:rsidRDefault="00D20E99" w:rsidP="005076AF">
            <w:pPr>
              <w:jc w:val="center"/>
              <w:rPr>
                <w:rFonts w:ascii="Century Gothic" w:hAnsi="Century Gothic" w:cs="Calibri"/>
                <w:b/>
                <w:bCs/>
                <w:lang w:eastAsia="es-MX"/>
              </w:rPr>
            </w:pPr>
            <w:r w:rsidRPr="0033466F">
              <w:rPr>
                <w:rFonts w:ascii="Century Gothic" w:hAnsi="Century Gothic" w:cs="Calibri"/>
                <w:b/>
                <w:bCs/>
                <w:lang w:eastAsia="es-MX"/>
              </w:rPr>
              <w:t>MICROSCOPIO PARA OFTALMOCIRUGIA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BC955C"/>
            <w:vAlign w:val="center"/>
            <w:hideMark/>
          </w:tcPr>
          <w:p w:rsidR="00D20E99" w:rsidRPr="0033466F" w:rsidRDefault="00D20E99" w:rsidP="005076AF">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CLAVE CNIS: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FFFFFF"/>
            <w:vAlign w:val="center"/>
            <w:hideMark/>
          </w:tcPr>
          <w:p w:rsidR="00D20E99" w:rsidRPr="0033466F" w:rsidRDefault="00D20E99" w:rsidP="005076AF">
            <w:pPr>
              <w:jc w:val="center"/>
              <w:rPr>
                <w:rFonts w:ascii="Century Gothic" w:hAnsi="Century Gothic" w:cs="Calibri"/>
                <w:b/>
                <w:bCs/>
                <w:lang w:eastAsia="es-MX"/>
              </w:rPr>
            </w:pPr>
            <w:r w:rsidRPr="0033466F">
              <w:rPr>
                <w:rFonts w:ascii="Century Gothic" w:hAnsi="Century Gothic" w:cs="Calibri"/>
                <w:b/>
                <w:bCs/>
                <w:lang w:eastAsia="es-MX"/>
              </w:rPr>
              <w:lastRenderedPageBreak/>
              <w:t>531.624.0026</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BC955C"/>
            <w:vAlign w:val="center"/>
            <w:hideMark/>
          </w:tcPr>
          <w:p w:rsidR="00D20E99" w:rsidRPr="0033466F" w:rsidRDefault="00D20E99" w:rsidP="005076AF">
            <w:pPr>
              <w:jc w:val="center"/>
              <w:rPr>
                <w:rFonts w:ascii="Century Gothic" w:hAnsi="Century Gothic" w:cs="Calibri"/>
                <w:b/>
                <w:bCs/>
                <w:color w:val="FFFFFF"/>
                <w:lang w:eastAsia="es-MX"/>
              </w:rPr>
            </w:pPr>
            <w:r w:rsidRPr="0033466F">
              <w:rPr>
                <w:rFonts w:ascii="Century Gothic" w:hAnsi="Century Gothic" w:cs="Calibri"/>
                <w:b/>
                <w:bCs/>
                <w:color w:val="FFFFFF"/>
                <w:lang w:eastAsia="es-MX"/>
              </w:rPr>
              <w:t>TIPO: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vAlign w:val="center"/>
            <w:hideMark/>
          </w:tcPr>
          <w:p w:rsidR="00D20E99" w:rsidRPr="0033466F" w:rsidRDefault="00D20E99" w:rsidP="005076AF">
            <w:pPr>
              <w:jc w:val="center"/>
              <w:rPr>
                <w:rFonts w:ascii="Century Gothic" w:hAnsi="Century Gothic" w:cs="Calibri"/>
                <w:b/>
                <w:bCs/>
                <w:lang w:eastAsia="es-MX"/>
              </w:rPr>
            </w:pPr>
            <w:r w:rsidRPr="0033466F">
              <w:rPr>
                <w:rFonts w:ascii="Century Gothic" w:hAnsi="Century Gothic" w:cs="Calibri"/>
                <w:b/>
                <w:bCs/>
                <w:lang w:eastAsia="es-MX"/>
              </w:rPr>
              <w:t>EQUIPO MÉDICO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rsidR="00D20E99" w:rsidRPr="0033466F" w:rsidRDefault="00D20E99" w:rsidP="005076AF">
            <w:pPr>
              <w:rPr>
                <w:rFonts w:ascii="Century Gothic" w:hAnsi="Century Gothic" w:cs="Calibri"/>
                <w:b/>
                <w:bCs/>
                <w:color w:val="000000"/>
                <w:lang w:eastAsia="es-MX"/>
              </w:rPr>
            </w:pPr>
            <w:r w:rsidRPr="0033466F">
              <w:rPr>
                <w:rFonts w:ascii="Century Gothic" w:hAnsi="Century Gothic" w:cs="Calibri"/>
                <w:b/>
                <w:bCs/>
                <w:color w:val="000000"/>
                <w:lang w:eastAsia="es-MX"/>
              </w:rPr>
              <w:t>1.- DESCRIPCIÓN:</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1.1.- Microscopio quirúrgico oftalmológico.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1.2.- Equipo con visión estereoscópica.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1.3.- Estativo rodable como parte del sistema.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1.5.- Con sistema de video: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1.5.1.- Con salida de video digital. Para conectar uno o más monitores externos.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1.7.- Características generales: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1.7.1.- Capacidad para programación de 20 usuarios como mínimo.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1.7.2.- Pedal impermeable de control.</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1.7.3.- Sistema modular que permita adaptar accesorios necesarios o deseados.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 Características del estativo: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1.8.1.- Columna estativo rodable: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1.8.1.1.- Primer brazo, brazo de soporte o brazo móvil:</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1.8.1.1.1.- Ángulo de giro de al menos 340° o ±20°.</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1.8.2.- Características de la base: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1.8.2.1.- Soporte para pedal.</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1.8.2.2.- recubierta en pintura antimicrobiana.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1.8.2.3.- Base con 4 ruedas.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1.8.2.4.- Sistemas de frenos electromagnéticos en las cuatro ruedas.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1.8.2.5.- Con una dimensión no mayor a 700 x 700 mm.</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 Características del microscopio: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1.9.1.- Características de la óptica.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1.9.1.1.- óptica de alta calidad para cirugía oftálmica de gran campo.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1.9.1.2.- Sistema de aumento motorizado con relación de 6:1 o mayor.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1.9.1.2.1.- Continuo.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1.9.1.2.2.- Controlable desde el pedal.</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1.9.1.2.3.- Sistema de enfoque fino motorizado de 50 mm o mayor. Con botón de reinicio.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1.9.2.- Características del tubo binocular: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1.9.2.1.- Tubo con ángulo de inclinación ajustable mínimo 0–30° o mayor.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1.9.2.2.- Con ajuste de la distancia interpupilar.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1.9.2.3.- Oculares de 12.5X.</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1.9.2.4.- Con compensación de ametropías de ± 5 dioptrías o mayor.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1.9.2.5.- Concha ocular integrada ajustable.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1.9.3.- Objetivo con distancia de trabajo de 175 mm o mayor.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1.9.4.- Filtro para protección de retina.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1.9.5.- Con asistente binocular opcional:</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1.9.5.1.- Tubo binocular.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1.9.5.1.1.- Tubo con ángulo inclinable de 45° o mayor.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lastRenderedPageBreak/>
              <w:t>1.9.5.1.2.- Con ajuste de la distancia interpupilar.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1.9.5.1.3.- Oculares con la misma magnificación a los configurados en el tubo binocular principal.</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1.9.5.1.4.- Con compensación de ametropías de ± 5 dioptrías o mayor.</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1.9.5.1.5.- Concha ocular integrada ajustable.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1.9.5.2.-  Dispositivo de enfoque independiente.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1.9.5.3.- Sistema de aumento independiente.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1.10.- Características del sistema de iluminación:</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1.10.1.- Luz halógena, LED o Xenón o combinadas.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1.10.2.- Filtro contra radiación UV.</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1.10.3.- Sistema para la obtención del reflejo rojo con intensidad regulable.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1.10.4.- Fuente de luz de repuesto en caso de la que fuente de luz principal falle.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1.10.5.- Sistema de iluminación  por medio de fibra óptica (luz fría).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noWrap/>
            <w:vAlign w:val="bottom"/>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1.10.6.- Sistema de cambio rápido para la luz de repuesto.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rsidR="00D20E99" w:rsidRPr="0033466F" w:rsidRDefault="00D20E99" w:rsidP="005076AF">
            <w:pPr>
              <w:rPr>
                <w:rFonts w:ascii="Century Gothic" w:hAnsi="Century Gothic" w:cs="Calibri"/>
                <w:b/>
                <w:bCs/>
                <w:color w:val="000000"/>
                <w:lang w:eastAsia="es-MX"/>
              </w:rPr>
            </w:pPr>
            <w:r w:rsidRPr="0033466F">
              <w:rPr>
                <w:rFonts w:ascii="Century Gothic" w:hAnsi="Century Gothic" w:cs="Calibri"/>
                <w:b/>
                <w:bCs/>
                <w:color w:val="000000"/>
                <w:lang w:eastAsia="es-MX"/>
              </w:rPr>
              <w:t xml:space="preserve">3.- CONSUMIBLES: </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3.1.- 20 fundas estériles para cubrir el microscopio.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rsidR="00D20E99" w:rsidRPr="00FB242A" w:rsidRDefault="00D20E99" w:rsidP="005076AF">
            <w:pPr>
              <w:rPr>
                <w:rFonts w:ascii="Century Gothic" w:hAnsi="Century Gothic" w:cs="Calibri"/>
                <w:b/>
                <w:bCs/>
                <w:color w:val="000000"/>
                <w:lang w:eastAsia="es-MX"/>
              </w:rPr>
            </w:pPr>
            <w:r w:rsidRPr="00FB242A">
              <w:rPr>
                <w:rFonts w:ascii="Century Gothic" w:hAnsi="Century Gothic" w:cs="Calibri"/>
                <w:b/>
                <w:bCs/>
                <w:color w:val="000000"/>
                <w:lang w:eastAsia="es-MX"/>
              </w:rPr>
              <w:t xml:space="preserve">4.- INSTALACIÓN Y PUESTA EN MARCHA: </w:t>
            </w:r>
          </w:p>
        </w:tc>
      </w:tr>
      <w:tr w:rsidR="00D20E99" w:rsidRPr="0033466F" w:rsidTr="005076AF">
        <w:trPr>
          <w:trHeight w:val="54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 xml:space="preserve">4.1.- Deberá de realizarse en cada unidad médica por personal capacitado por el fabricante y/o titular del registro sanitario. </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4.2.- Corriente eléctrica 120 V +/- 10%, 60 Hz.</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rsidR="00D20E99" w:rsidRPr="00FB242A" w:rsidRDefault="00D20E99" w:rsidP="005076AF">
            <w:pPr>
              <w:rPr>
                <w:rFonts w:ascii="Century Gothic" w:hAnsi="Century Gothic" w:cs="Calibri"/>
                <w:b/>
                <w:bCs/>
                <w:color w:val="000000"/>
                <w:lang w:eastAsia="es-MX"/>
              </w:rPr>
            </w:pPr>
            <w:r w:rsidRPr="00FB242A">
              <w:rPr>
                <w:rFonts w:ascii="Century Gothic" w:hAnsi="Century Gothic" w:cs="Calibri"/>
                <w:b/>
                <w:bCs/>
                <w:color w:val="000000"/>
                <w:lang w:eastAsia="es-MX"/>
              </w:rPr>
              <w:t>5.- MANUALES DE OPERACIÓN Y SOFTWARE:</w:t>
            </w:r>
          </w:p>
        </w:tc>
      </w:tr>
      <w:tr w:rsidR="00D20E99" w:rsidRPr="0033466F" w:rsidTr="005076AF">
        <w:trPr>
          <w:trHeight w:val="135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 xml:space="preserve">5.1.- El proveedor adjudicado deberá de entregar por equipo, dos manuales de operación/usuario del fabricante en español en físico y en formato digital (PDF) y un manual de servicio en español o inglés en formato digital (PDF). En caso de que el manual se encuentre en idioma diferente al español, deberá entregar manual original junto con una traducción simple al español del manual. </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rsidR="00D20E99" w:rsidRPr="00FB242A" w:rsidRDefault="00D20E99" w:rsidP="005076AF">
            <w:pPr>
              <w:rPr>
                <w:rFonts w:ascii="Century Gothic" w:hAnsi="Century Gothic" w:cs="Calibri"/>
                <w:b/>
                <w:bCs/>
                <w:color w:val="000000"/>
                <w:lang w:eastAsia="es-MX"/>
              </w:rPr>
            </w:pPr>
            <w:r w:rsidRPr="00FB242A">
              <w:rPr>
                <w:rFonts w:ascii="Century Gothic" w:hAnsi="Century Gothic" w:cs="Calibri"/>
                <w:b/>
                <w:bCs/>
                <w:color w:val="000000"/>
                <w:lang w:eastAsia="es-MX"/>
              </w:rPr>
              <w:t xml:space="preserve">6.- CAPACITACIÓN: </w:t>
            </w:r>
          </w:p>
        </w:tc>
      </w:tr>
      <w:tr w:rsidR="00D20E99" w:rsidRPr="0033466F" w:rsidTr="005076AF">
        <w:trPr>
          <w:trHeight w:val="135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6.1.- Durante el período de garantía, la unidad médica podrá solicitar al proveedor adjudicado las capacitaciones que requiera en los turnos que solicite, sin que genere costo extra. Las capacitaciones se podrán solicitar para el área médica (médicos y técnicos médicos y paramédicos) y así mismo para el área Técnica (Ing. Biomédica y Mantenimiento, Servicios Generales, etc.).</w:t>
            </w:r>
          </w:p>
        </w:tc>
      </w:tr>
      <w:tr w:rsidR="00D20E99" w:rsidRPr="0033466F" w:rsidTr="005076AF">
        <w:trPr>
          <w:trHeight w:val="54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6.1.1.- Para la capacitación deberá incluir: Tiempo de capacitación, los temas que se van a impartir y el número máximo de participantes para su correcta ejecución.</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6.1.2.- La capacitación deberá ser teórica y práctica, de forma clara, didáctica e interactiva:</w:t>
            </w:r>
          </w:p>
        </w:tc>
      </w:tr>
      <w:tr w:rsidR="00D20E99" w:rsidRPr="0033466F" w:rsidTr="005076AF">
        <w:trPr>
          <w:trHeight w:val="54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6.1.2.1.- Establecer objetivos al iniciar la capacitación y elaborar un cuestionario de evaluación al personal al término de la misma.</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6.1.2.2.- Entregar guías rápidas de uso al personal capacitado.</w:t>
            </w:r>
          </w:p>
        </w:tc>
      </w:tr>
      <w:tr w:rsidR="00D20E99" w:rsidRPr="0033466F" w:rsidTr="005076AF">
        <w:trPr>
          <w:trHeight w:val="81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6.1.2.3.- En caso que el equipo requiera contraseña para realizar el mantenimiento del bien ofertado, estas deberán proporcionarlas durante la capacitación al área de Ingeniería Biomédica.</w:t>
            </w:r>
          </w:p>
        </w:tc>
      </w:tr>
      <w:tr w:rsidR="00D20E99" w:rsidRPr="0033466F" w:rsidTr="005076AF">
        <w:trPr>
          <w:trHeight w:val="108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6.1.2.4.- El proveedor adjudicado deberá asistir a la capacitación con todo el material de apoyo necesario (Laptop, proyector, etc.), así como con manuales de usuario, servicio e información de todos los accesorios y consumibles que se utilicen con el equipo para conocimiento del personal.</w:t>
            </w:r>
          </w:p>
        </w:tc>
      </w:tr>
      <w:tr w:rsidR="00D20E99" w:rsidRPr="0033466F" w:rsidTr="005076AF">
        <w:trPr>
          <w:trHeight w:val="54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lastRenderedPageBreak/>
              <w:t xml:space="preserve">6.2.- Deberá de realizarse por personal capacitado por el fabricante y/o titular del registro sanitario. </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rsidR="00D20E99" w:rsidRPr="00FB242A" w:rsidRDefault="00D20E99" w:rsidP="005076AF">
            <w:pPr>
              <w:rPr>
                <w:rFonts w:ascii="Century Gothic" w:hAnsi="Century Gothic" w:cs="Calibri"/>
                <w:b/>
                <w:bCs/>
                <w:color w:val="000000"/>
                <w:lang w:eastAsia="es-MX"/>
              </w:rPr>
            </w:pPr>
            <w:r w:rsidRPr="00FB242A">
              <w:rPr>
                <w:rFonts w:ascii="Century Gothic" w:hAnsi="Century Gothic" w:cs="Calibri"/>
                <w:b/>
                <w:bCs/>
                <w:color w:val="000000"/>
                <w:lang w:eastAsia="es-MX"/>
              </w:rPr>
              <w:t>7.- GARANTÍA:</w:t>
            </w:r>
          </w:p>
        </w:tc>
      </w:tr>
      <w:tr w:rsidR="00D20E99" w:rsidRPr="0033466F" w:rsidTr="005076AF">
        <w:trPr>
          <w:trHeight w:val="54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 xml:space="preserve">13.1.- De 24 meses contra defectos de fabricación y/o vicios ocultos, contados a partir de la fecha de su instalación y puesta en marcha. </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rsidR="00D20E99" w:rsidRPr="00FB242A" w:rsidRDefault="00D20E99" w:rsidP="005076AF">
            <w:pPr>
              <w:rPr>
                <w:rFonts w:ascii="Century Gothic" w:hAnsi="Century Gothic" w:cs="Calibri"/>
                <w:b/>
                <w:bCs/>
                <w:color w:val="000000"/>
                <w:lang w:eastAsia="es-MX"/>
              </w:rPr>
            </w:pPr>
            <w:r w:rsidRPr="00FB242A">
              <w:rPr>
                <w:rFonts w:ascii="Century Gothic" w:hAnsi="Century Gothic" w:cs="Calibri"/>
                <w:b/>
                <w:bCs/>
                <w:color w:val="000000"/>
                <w:lang w:eastAsia="es-MX"/>
              </w:rPr>
              <w:t>8.- MANTENIMIENTO:</w:t>
            </w:r>
          </w:p>
        </w:tc>
      </w:tr>
      <w:tr w:rsidR="00D20E99" w:rsidRPr="0033466F" w:rsidTr="005076AF">
        <w:trPr>
          <w:trHeight w:val="540"/>
        </w:trPr>
        <w:tc>
          <w:tcPr>
            <w:tcW w:w="9479" w:type="dxa"/>
            <w:tcBorders>
              <w:top w:val="nil"/>
              <w:left w:val="single" w:sz="4" w:space="0" w:color="auto"/>
              <w:bottom w:val="single" w:sz="4" w:space="0" w:color="auto"/>
              <w:right w:val="single" w:sz="4" w:space="0" w:color="auto"/>
            </w:tcBorders>
            <w:shd w:val="clear" w:color="auto" w:fill="auto"/>
            <w:vAlign w:val="center"/>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 xml:space="preserve">8.1.- Deberá de realizarse por personal capacitado por el fabricante y/o titular del registro sanitario. </w:t>
            </w:r>
          </w:p>
        </w:tc>
      </w:tr>
      <w:tr w:rsidR="00D20E99" w:rsidRPr="0033466F" w:rsidTr="005076AF">
        <w:trPr>
          <w:trHeight w:val="810"/>
        </w:trPr>
        <w:tc>
          <w:tcPr>
            <w:tcW w:w="9479" w:type="dxa"/>
            <w:tcBorders>
              <w:top w:val="nil"/>
              <w:left w:val="single" w:sz="4" w:space="0" w:color="auto"/>
              <w:bottom w:val="single" w:sz="4" w:space="0" w:color="auto"/>
              <w:right w:val="single" w:sz="4" w:space="0" w:color="auto"/>
            </w:tcBorders>
            <w:shd w:val="clear" w:color="auto" w:fill="auto"/>
            <w:vAlign w:val="center"/>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8.2.- Después de la instalación del equipo y durante el periodo de garantía, debe realizarse un mantenimiento preventivo cada 6 meses incluyendo kits y refacciones originales nuevas en cada servicio.</w:t>
            </w:r>
          </w:p>
        </w:tc>
      </w:tr>
      <w:tr w:rsidR="00D20E99" w:rsidRPr="0033466F" w:rsidTr="005076AF">
        <w:trPr>
          <w:trHeight w:val="1080"/>
        </w:trPr>
        <w:tc>
          <w:tcPr>
            <w:tcW w:w="9479" w:type="dxa"/>
            <w:tcBorders>
              <w:top w:val="nil"/>
              <w:left w:val="single" w:sz="4" w:space="0" w:color="auto"/>
              <w:bottom w:val="single" w:sz="4" w:space="0" w:color="auto"/>
              <w:right w:val="single" w:sz="4" w:space="0" w:color="auto"/>
            </w:tcBorders>
            <w:shd w:val="clear" w:color="auto" w:fill="auto"/>
            <w:vAlign w:val="center"/>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8.3.- Así mismo el proveedor dará atención a los mantenimientos correctivos cuando la unidad médica lo reporte durante el periodo de garantía. Para tal efecto, el proveedor proporcionará los números de servicio técnico que deberán estar disponibles las 24 horas del día, los 365 días del año.</w:t>
            </w:r>
          </w:p>
        </w:tc>
      </w:tr>
      <w:tr w:rsidR="00D20E99" w:rsidRPr="0033466F" w:rsidTr="005076AF">
        <w:trPr>
          <w:trHeight w:val="810"/>
        </w:trPr>
        <w:tc>
          <w:tcPr>
            <w:tcW w:w="9479" w:type="dxa"/>
            <w:tcBorders>
              <w:top w:val="nil"/>
              <w:left w:val="single" w:sz="4" w:space="0" w:color="auto"/>
              <w:bottom w:val="single" w:sz="4" w:space="0" w:color="auto"/>
              <w:right w:val="single" w:sz="4" w:space="0" w:color="auto"/>
            </w:tcBorders>
            <w:shd w:val="clear" w:color="auto" w:fill="auto"/>
            <w:vAlign w:val="center"/>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8.4.- El proveedor deberá demostrar que cuenta  con instalaciones dentro de la República Mexicana y Departamento de Servicio Técnico con personal suficiente para atender los servicios.</w:t>
            </w:r>
          </w:p>
        </w:tc>
      </w:tr>
      <w:tr w:rsidR="00D20E99" w:rsidRPr="0033466F" w:rsidTr="005076AF">
        <w:trPr>
          <w:trHeight w:val="81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8.5.- El proveedor adjudicado deberá entregar una carta compromiso donde estipule la entrega del programa/rutina de mantenimiento preventivo conforme a lo establecido por el fabricante.</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000000" w:fill="DDC9A3"/>
            <w:hideMark/>
          </w:tcPr>
          <w:p w:rsidR="00D20E99" w:rsidRPr="00FB242A" w:rsidRDefault="00D20E99" w:rsidP="005076AF">
            <w:pPr>
              <w:rPr>
                <w:rFonts w:ascii="Century Gothic" w:hAnsi="Century Gothic" w:cs="Calibri"/>
                <w:b/>
                <w:bCs/>
                <w:color w:val="000000"/>
                <w:lang w:eastAsia="es-MX"/>
              </w:rPr>
            </w:pPr>
            <w:r w:rsidRPr="00FB242A">
              <w:rPr>
                <w:rFonts w:ascii="Century Gothic" w:hAnsi="Century Gothic" w:cs="Calibri"/>
                <w:b/>
                <w:bCs/>
                <w:color w:val="000000"/>
                <w:lang w:eastAsia="es-MX"/>
              </w:rPr>
              <w:t>9.- NORMAS Y CERTIFICADOS VIGENTES: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 xml:space="preserve">9.1.- Para bienes de origen nacional presentar copia simple de: </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9.1.1.- Certificado de buenas prácticas de fabricación expedido por la COFEPRIS.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9.1.2.- Certificado de calidad ISO:9001 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9.1.3.- Certificado de calidad ISO:13485.</w:t>
            </w:r>
          </w:p>
        </w:tc>
      </w:tr>
      <w:tr w:rsidR="00D20E99" w:rsidRPr="0033466F" w:rsidTr="005076AF">
        <w:trPr>
          <w:trHeight w:val="54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9.1.4.- Registro sanitario expedido por COFEPRIS o carta bajo protesta de decir verdad que no requiere registro sanitario de acuerdo a COFEPRIS.</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 xml:space="preserve">9.2.- Para bienes de origen internacional presentar copia simple de: </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FB242A" w:rsidRDefault="00D20E99" w:rsidP="005076AF">
            <w:pPr>
              <w:rPr>
                <w:rFonts w:ascii="Century Gothic" w:hAnsi="Century Gothic" w:cs="Calibri"/>
                <w:color w:val="000000"/>
                <w:lang w:eastAsia="es-MX"/>
              </w:rPr>
            </w:pPr>
            <w:r w:rsidRPr="00FB242A">
              <w:rPr>
                <w:rFonts w:ascii="Century Gothic" w:hAnsi="Century Gothic" w:cs="Calibri"/>
                <w:color w:val="000000"/>
                <w:lang w:eastAsia="es-MX"/>
              </w:rPr>
              <w:t>9.2.1.- Certificado FDA o CE o JIS o el equivalente del país de origen.</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9.2.2.- Certificado de calidad ISO:9001 o</w:t>
            </w:r>
          </w:p>
        </w:tc>
      </w:tr>
      <w:tr w:rsidR="00D20E99" w:rsidRPr="0033466F" w:rsidTr="005076AF">
        <w:trPr>
          <w:trHeight w:val="30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9.2.3.- Certificado de calidad ISO:13485.</w:t>
            </w:r>
          </w:p>
        </w:tc>
      </w:tr>
      <w:tr w:rsidR="00D20E99" w:rsidRPr="0033466F" w:rsidTr="005076AF">
        <w:trPr>
          <w:trHeight w:val="540"/>
        </w:trPr>
        <w:tc>
          <w:tcPr>
            <w:tcW w:w="9479" w:type="dxa"/>
            <w:tcBorders>
              <w:top w:val="nil"/>
              <w:left w:val="single" w:sz="4" w:space="0" w:color="auto"/>
              <w:bottom w:val="single" w:sz="4" w:space="0" w:color="auto"/>
              <w:right w:val="single" w:sz="4" w:space="0" w:color="auto"/>
            </w:tcBorders>
            <w:shd w:val="clear" w:color="auto" w:fill="auto"/>
            <w:hideMark/>
          </w:tcPr>
          <w:p w:rsidR="00D20E99" w:rsidRPr="0033466F" w:rsidRDefault="00D20E99" w:rsidP="005076AF">
            <w:pPr>
              <w:rPr>
                <w:rFonts w:ascii="Century Gothic" w:hAnsi="Century Gothic" w:cs="Calibri"/>
                <w:color w:val="000000"/>
                <w:lang w:eastAsia="es-MX"/>
              </w:rPr>
            </w:pPr>
            <w:r w:rsidRPr="0033466F">
              <w:rPr>
                <w:rFonts w:ascii="Century Gothic" w:hAnsi="Century Gothic" w:cs="Calibri"/>
                <w:color w:val="000000"/>
                <w:lang w:eastAsia="es-MX"/>
              </w:rPr>
              <w:t>9.2.4.- Registro sanitario expedido por COFEPRIS o carta bajo protesta de decir verdad que no requiere registro sanitario de acuerdo a COFEPRIS.</w:t>
            </w:r>
          </w:p>
        </w:tc>
      </w:tr>
    </w:tbl>
    <w:p w:rsidR="00D20E99" w:rsidRDefault="00D20E99" w:rsidP="00D20E99">
      <w:pPr>
        <w:spacing w:before="1"/>
        <w:jc w:val="center"/>
        <w:rPr>
          <w:rFonts w:ascii="Century Gothic" w:hAnsi="Century Gothic"/>
          <w:b/>
          <w:spacing w:val="-2"/>
          <w:sz w:val="24"/>
          <w:szCs w:val="24"/>
        </w:rPr>
      </w:pPr>
    </w:p>
    <w:p w:rsidR="00D20E99" w:rsidRPr="00D8284D" w:rsidRDefault="00D20E99" w:rsidP="00D20E99">
      <w:pPr>
        <w:spacing w:before="1"/>
        <w:rPr>
          <w:rFonts w:ascii="Century Gothic" w:hAnsi="Century Gothic"/>
          <w:b/>
          <w:spacing w:val="-2"/>
          <w:sz w:val="24"/>
          <w:szCs w:val="24"/>
        </w:rPr>
      </w:pPr>
    </w:p>
    <w:p w:rsidR="00D20E99" w:rsidRPr="0033466F" w:rsidRDefault="00D20E99" w:rsidP="00D20E99">
      <w:pPr>
        <w:spacing w:before="1"/>
        <w:rPr>
          <w:rFonts w:ascii="Century Gothic" w:hAnsi="Century Gothic"/>
          <w:b/>
          <w:sz w:val="24"/>
          <w:szCs w:val="24"/>
        </w:rPr>
      </w:pPr>
      <w:r w:rsidRPr="0033466F">
        <w:rPr>
          <w:rFonts w:ascii="Century Gothic" w:hAnsi="Century Gothic"/>
          <w:b/>
          <w:sz w:val="24"/>
          <w:szCs w:val="24"/>
        </w:rPr>
        <w:t xml:space="preserve">El </w:t>
      </w:r>
      <w:r>
        <w:rPr>
          <w:rFonts w:ascii="Century Gothic" w:hAnsi="Century Gothic"/>
          <w:b/>
          <w:sz w:val="24"/>
          <w:szCs w:val="24"/>
        </w:rPr>
        <w:t xml:space="preserve">licitante </w:t>
      </w:r>
      <w:r w:rsidRPr="0033466F">
        <w:rPr>
          <w:rFonts w:ascii="Century Gothic" w:hAnsi="Century Gothic"/>
          <w:b/>
          <w:sz w:val="24"/>
          <w:szCs w:val="24"/>
        </w:rPr>
        <w:t xml:space="preserve">deberá presentar </w:t>
      </w:r>
      <w:r>
        <w:rPr>
          <w:rFonts w:ascii="Century Gothic" w:hAnsi="Century Gothic"/>
          <w:b/>
          <w:sz w:val="24"/>
          <w:szCs w:val="24"/>
        </w:rPr>
        <w:t xml:space="preserve">adjuntos a su propuesta técnica </w:t>
      </w:r>
      <w:r w:rsidRPr="0033466F">
        <w:rPr>
          <w:rFonts w:ascii="Century Gothic" w:hAnsi="Century Gothic"/>
          <w:b/>
          <w:sz w:val="24"/>
          <w:szCs w:val="24"/>
        </w:rPr>
        <w:t>los siguientes documentos:</w:t>
      </w:r>
    </w:p>
    <w:p w:rsidR="00D20E99" w:rsidRPr="0033466F" w:rsidRDefault="00D20E99" w:rsidP="00D20E99">
      <w:pPr>
        <w:spacing w:before="1"/>
        <w:rPr>
          <w:rFonts w:ascii="Century Gothic" w:hAnsi="Century Gothic"/>
          <w:b/>
          <w:sz w:val="24"/>
          <w:szCs w:val="24"/>
        </w:rPr>
      </w:pPr>
    </w:p>
    <w:p w:rsidR="00D20E99" w:rsidRDefault="00D20E99" w:rsidP="00D20E99">
      <w:pPr>
        <w:numPr>
          <w:ilvl w:val="0"/>
          <w:numId w:val="4"/>
        </w:numPr>
        <w:spacing w:before="1"/>
        <w:rPr>
          <w:rFonts w:ascii="Century Gothic" w:hAnsi="Century Gothic"/>
          <w:b/>
          <w:sz w:val="24"/>
          <w:szCs w:val="24"/>
        </w:rPr>
      </w:pPr>
      <w:r w:rsidRPr="0033466F">
        <w:rPr>
          <w:rFonts w:ascii="Century Gothic" w:hAnsi="Century Gothic"/>
          <w:b/>
          <w:sz w:val="24"/>
          <w:szCs w:val="24"/>
        </w:rPr>
        <w:t>Carta de apoyo del fabricante.</w:t>
      </w:r>
    </w:p>
    <w:p w:rsidR="00D20E99" w:rsidRDefault="00D20E99" w:rsidP="00D20E99">
      <w:pPr>
        <w:numPr>
          <w:ilvl w:val="0"/>
          <w:numId w:val="4"/>
        </w:numPr>
        <w:spacing w:before="1"/>
        <w:rPr>
          <w:rFonts w:ascii="Century Gothic" w:hAnsi="Century Gothic"/>
          <w:b/>
          <w:sz w:val="24"/>
          <w:szCs w:val="24"/>
        </w:rPr>
      </w:pPr>
      <w:r w:rsidRPr="0079201B">
        <w:rPr>
          <w:rFonts w:ascii="Century Gothic" w:hAnsi="Century Gothic"/>
          <w:b/>
          <w:sz w:val="24"/>
          <w:szCs w:val="24"/>
        </w:rPr>
        <w:t xml:space="preserve">Carta garantía de 24 meses contra defectos de fabricación y/o vicios ocultos, </w:t>
      </w:r>
      <w:r w:rsidRPr="0079201B">
        <w:rPr>
          <w:rFonts w:ascii="Century Gothic" w:hAnsi="Century Gothic"/>
          <w:b/>
          <w:i/>
          <w:sz w:val="24"/>
          <w:szCs w:val="24"/>
        </w:rPr>
        <w:t>contados a partir de la fecha de su instalación y puesta en marcha.</w:t>
      </w:r>
    </w:p>
    <w:p w:rsidR="00D20E99" w:rsidRPr="0079201B" w:rsidRDefault="00D20E99" w:rsidP="00D20E99">
      <w:pPr>
        <w:numPr>
          <w:ilvl w:val="0"/>
          <w:numId w:val="4"/>
        </w:numPr>
        <w:spacing w:before="1"/>
        <w:rPr>
          <w:rFonts w:ascii="Century Gothic" w:hAnsi="Century Gothic"/>
          <w:b/>
          <w:sz w:val="24"/>
          <w:szCs w:val="24"/>
        </w:rPr>
      </w:pPr>
      <w:r w:rsidRPr="0079201B">
        <w:rPr>
          <w:rFonts w:ascii="Century Gothic" w:hAnsi="Century Gothic" w:cs="Calibri"/>
          <w:b/>
          <w:i/>
          <w:iCs/>
          <w:sz w:val="24"/>
          <w:szCs w:val="24"/>
          <w:u w:val="single"/>
        </w:rPr>
        <w:lastRenderedPageBreak/>
        <w:t>Manifiesto bajo protesta de decir verdad</w:t>
      </w:r>
      <w:r w:rsidRPr="0079201B">
        <w:rPr>
          <w:rFonts w:ascii="Century Gothic" w:hAnsi="Century Gothic" w:cs="Calibri"/>
          <w:b/>
          <w:i/>
          <w:sz w:val="24"/>
          <w:szCs w:val="24"/>
          <w:u w:val="single"/>
        </w:rPr>
        <w:t>,</w:t>
      </w:r>
      <w:r w:rsidRPr="0079201B">
        <w:rPr>
          <w:rFonts w:ascii="Century Gothic" w:hAnsi="Century Gothic" w:cs="Calibri"/>
          <w:b/>
          <w:i/>
          <w:sz w:val="24"/>
          <w:szCs w:val="24"/>
        </w:rPr>
        <w:t xml:space="preserve"> que cumple con las siguientes normas y certificados vigentes</w:t>
      </w:r>
      <w:r>
        <w:rPr>
          <w:rFonts w:ascii="Century Gothic" w:hAnsi="Century Gothic" w:cs="Calibri"/>
          <w:b/>
          <w:i/>
          <w:sz w:val="24"/>
          <w:szCs w:val="24"/>
        </w:rPr>
        <w:t xml:space="preserve"> </w:t>
      </w:r>
      <w:r w:rsidRPr="0079201B">
        <w:rPr>
          <w:rFonts w:ascii="Century Gothic" w:hAnsi="Century Gothic" w:cs="Calibri"/>
          <w:b/>
          <w:i/>
          <w:sz w:val="24"/>
          <w:szCs w:val="24"/>
          <w:u w:val="single"/>
        </w:rPr>
        <w:t>y copia simple de los certificados y registros</w:t>
      </w:r>
      <w:r>
        <w:rPr>
          <w:rFonts w:ascii="Century Gothic" w:hAnsi="Century Gothic" w:cs="Calibri"/>
          <w:b/>
          <w:i/>
          <w:sz w:val="24"/>
          <w:szCs w:val="24"/>
        </w:rPr>
        <w:t xml:space="preserve"> aplicable al origen de los bienes:</w:t>
      </w:r>
    </w:p>
    <w:p w:rsidR="00D20E99" w:rsidRDefault="00D20E99" w:rsidP="00D20E99">
      <w:pPr>
        <w:pStyle w:val="Prrafodelista"/>
        <w:rPr>
          <w:rFonts w:ascii="Century Gothic" w:hAnsi="Century Gothic"/>
          <w:b/>
          <w:sz w:val="24"/>
          <w:szCs w:val="24"/>
          <w:u w:val="single"/>
        </w:rPr>
      </w:pPr>
    </w:p>
    <w:p w:rsidR="00D20E99" w:rsidRPr="0079201B" w:rsidRDefault="00D20E99" w:rsidP="00D20E99">
      <w:pPr>
        <w:spacing w:before="1"/>
        <w:ind w:firstLine="360"/>
        <w:rPr>
          <w:rFonts w:ascii="Century Gothic" w:hAnsi="Century Gothic"/>
          <w:b/>
          <w:i/>
          <w:sz w:val="24"/>
          <w:szCs w:val="24"/>
        </w:rPr>
      </w:pPr>
      <w:r w:rsidRPr="0079201B">
        <w:rPr>
          <w:rFonts w:ascii="Century Gothic" w:hAnsi="Century Gothic"/>
          <w:b/>
          <w:sz w:val="24"/>
          <w:szCs w:val="24"/>
          <w:u w:val="single"/>
        </w:rPr>
        <w:t>NORMAS APLICABLES:</w:t>
      </w:r>
    </w:p>
    <w:p w:rsidR="00D20E99" w:rsidRPr="0079201B" w:rsidRDefault="00D20E99" w:rsidP="00D20E99">
      <w:pPr>
        <w:pStyle w:val="NormalWeb"/>
        <w:numPr>
          <w:ilvl w:val="0"/>
          <w:numId w:val="2"/>
        </w:numPr>
        <w:ind w:right="174"/>
        <w:jc w:val="both"/>
        <w:rPr>
          <w:rFonts w:ascii="Montserrat" w:hAnsi="Montserrat" w:cs="Calibri"/>
          <w:sz w:val="22"/>
          <w:szCs w:val="22"/>
          <w:lang w:eastAsia="en-US"/>
        </w:rPr>
      </w:pPr>
      <w:r w:rsidRPr="0079201B">
        <w:rPr>
          <w:rFonts w:ascii="Montserrat" w:hAnsi="Montserrat" w:cs="Calibri"/>
          <w:lang w:eastAsia="en-US"/>
        </w:rPr>
        <w:t xml:space="preserve">NORMA OFICIAL </w:t>
      </w:r>
      <w:r w:rsidRPr="0079201B">
        <w:rPr>
          <w:rFonts w:ascii="Montserrat" w:hAnsi="Montserrat" w:cs="Calibri"/>
          <w:sz w:val="22"/>
          <w:szCs w:val="22"/>
          <w:lang w:eastAsia="en-US"/>
        </w:rPr>
        <w:t>MEXICANA NOM-241-SSA1-2025, BUENAS PRÁCTICAS DE FABRICACIÓN DE DISPOSITIVOS MÉDICOS. Publicada en el Diario Oficial de la Federación el 20 de dicie</w:t>
      </w:r>
      <w:r>
        <w:rPr>
          <w:rFonts w:ascii="Montserrat" w:hAnsi="Montserrat" w:cs="Calibri"/>
          <w:sz w:val="22"/>
          <w:szCs w:val="22"/>
          <w:lang w:eastAsia="en-US"/>
        </w:rPr>
        <w:t>mbre de 2021.</w:t>
      </w:r>
    </w:p>
    <w:p w:rsidR="00D20E99" w:rsidRDefault="00D20E99" w:rsidP="00D20E99">
      <w:pPr>
        <w:spacing w:before="1"/>
        <w:rPr>
          <w:rFonts w:ascii="Century Gothic" w:hAnsi="Century Gothic"/>
          <w:b/>
          <w:sz w:val="24"/>
          <w:szCs w:val="24"/>
          <w:u w:val="single"/>
        </w:rPr>
      </w:pPr>
      <w:r w:rsidRPr="00451A78">
        <w:rPr>
          <w:rFonts w:ascii="Century Gothic" w:hAnsi="Century Gothic"/>
          <w:b/>
          <w:sz w:val="24"/>
          <w:szCs w:val="24"/>
          <w:u w:val="single"/>
        </w:rPr>
        <w:t xml:space="preserve">Para bienes de origen nacional presentar copia simple de: </w:t>
      </w:r>
    </w:p>
    <w:p w:rsidR="00D20E99" w:rsidRPr="00451A78" w:rsidRDefault="00D20E99" w:rsidP="00D20E99">
      <w:pPr>
        <w:spacing w:before="1"/>
        <w:rPr>
          <w:rFonts w:ascii="Century Gothic" w:hAnsi="Century Gothic"/>
          <w:b/>
          <w:sz w:val="24"/>
          <w:szCs w:val="24"/>
          <w:u w:val="single"/>
        </w:rPr>
      </w:pPr>
    </w:p>
    <w:p w:rsidR="00D20E99" w:rsidRPr="0073339D" w:rsidRDefault="00D20E99" w:rsidP="00D20E99">
      <w:pPr>
        <w:spacing w:before="1"/>
        <w:rPr>
          <w:rFonts w:ascii="Century Gothic" w:hAnsi="Century Gothic"/>
          <w:sz w:val="24"/>
          <w:szCs w:val="24"/>
        </w:rPr>
      </w:pPr>
      <w:r w:rsidRPr="0073339D">
        <w:rPr>
          <w:rFonts w:ascii="Century Gothic" w:hAnsi="Century Gothic"/>
          <w:sz w:val="24"/>
          <w:szCs w:val="24"/>
        </w:rPr>
        <w:t>Certificado de buenas prácticas de fabricación expedido por la COFEPRIS.</w:t>
      </w:r>
    </w:p>
    <w:p w:rsidR="00D20E99" w:rsidRPr="0073339D" w:rsidRDefault="00D20E99" w:rsidP="00D20E99">
      <w:pPr>
        <w:spacing w:before="1"/>
        <w:rPr>
          <w:rFonts w:ascii="Century Gothic" w:hAnsi="Century Gothic"/>
          <w:sz w:val="24"/>
          <w:szCs w:val="24"/>
        </w:rPr>
      </w:pPr>
      <w:r w:rsidRPr="0073339D">
        <w:rPr>
          <w:rFonts w:ascii="Century Gothic" w:hAnsi="Century Gothic"/>
          <w:sz w:val="24"/>
          <w:szCs w:val="24"/>
        </w:rPr>
        <w:t>Certificado de calidad ISO:9001 o</w:t>
      </w:r>
    </w:p>
    <w:p w:rsidR="00D20E99" w:rsidRPr="0073339D" w:rsidRDefault="00D20E99" w:rsidP="00D20E99">
      <w:pPr>
        <w:spacing w:before="1"/>
        <w:rPr>
          <w:rFonts w:ascii="Century Gothic" w:hAnsi="Century Gothic"/>
          <w:sz w:val="24"/>
          <w:szCs w:val="24"/>
        </w:rPr>
      </w:pPr>
      <w:r w:rsidRPr="0073339D">
        <w:rPr>
          <w:rFonts w:ascii="Century Gothic" w:hAnsi="Century Gothic"/>
          <w:sz w:val="24"/>
          <w:szCs w:val="24"/>
        </w:rPr>
        <w:t>Certificado de calidad ISO:13485.</w:t>
      </w:r>
    </w:p>
    <w:p w:rsidR="00D20E99" w:rsidRPr="0073339D" w:rsidRDefault="00D20E99" w:rsidP="00D20E99">
      <w:pPr>
        <w:spacing w:before="1"/>
        <w:rPr>
          <w:rFonts w:ascii="Century Gothic" w:hAnsi="Century Gothic"/>
          <w:sz w:val="24"/>
          <w:szCs w:val="24"/>
        </w:rPr>
      </w:pPr>
      <w:r w:rsidRPr="0073339D">
        <w:rPr>
          <w:rFonts w:ascii="Century Gothic" w:hAnsi="Century Gothic"/>
          <w:sz w:val="24"/>
          <w:szCs w:val="24"/>
        </w:rPr>
        <w:t>Registro sanitario expedido por COFEPRIS o carta bajo protesta de decir verdad que no requiere registro sanitario de acuerdo a COFEPRIS.</w:t>
      </w:r>
    </w:p>
    <w:p w:rsidR="00D20E99" w:rsidRPr="0073339D" w:rsidRDefault="00D20E99" w:rsidP="00D20E99">
      <w:pPr>
        <w:spacing w:before="1"/>
        <w:rPr>
          <w:rFonts w:ascii="Century Gothic" w:hAnsi="Century Gothic"/>
          <w:sz w:val="24"/>
          <w:szCs w:val="24"/>
        </w:rPr>
      </w:pPr>
    </w:p>
    <w:p w:rsidR="00D20E99" w:rsidRPr="0073339D" w:rsidRDefault="00D20E99" w:rsidP="00D20E99">
      <w:pPr>
        <w:spacing w:before="1"/>
        <w:rPr>
          <w:rFonts w:ascii="Century Gothic" w:hAnsi="Century Gothic"/>
          <w:b/>
          <w:sz w:val="24"/>
          <w:szCs w:val="24"/>
          <w:u w:val="single"/>
        </w:rPr>
      </w:pPr>
      <w:r w:rsidRPr="0073339D">
        <w:rPr>
          <w:rFonts w:ascii="Century Gothic" w:hAnsi="Century Gothic"/>
          <w:b/>
          <w:sz w:val="24"/>
          <w:szCs w:val="24"/>
          <w:u w:val="single"/>
        </w:rPr>
        <w:t xml:space="preserve">Para bienes de origen internacional presentar copia simple de: </w:t>
      </w:r>
    </w:p>
    <w:p w:rsidR="00D20E99" w:rsidRPr="0073339D" w:rsidRDefault="00D20E99" w:rsidP="00D20E99">
      <w:pPr>
        <w:spacing w:before="1"/>
        <w:rPr>
          <w:rFonts w:ascii="Century Gothic" w:hAnsi="Century Gothic"/>
          <w:b/>
          <w:sz w:val="24"/>
          <w:szCs w:val="24"/>
          <w:u w:val="single"/>
        </w:rPr>
      </w:pPr>
    </w:p>
    <w:p w:rsidR="00D20E99" w:rsidRPr="0073339D" w:rsidRDefault="00D20E99" w:rsidP="00D20E99">
      <w:pPr>
        <w:numPr>
          <w:ilvl w:val="0"/>
          <w:numId w:val="3"/>
        </w:numPr>
        <w:spacing w:before="1"/>
        <w:rPr>
          <w:rFonts w:ascii="Century Gothic" w:hAnsi="Century Gothic"/>
          <w:sz w:val="24"/>
          <w:szCs w:val="24"/>
        </w:rPr>
      </w:pPr>
      <w:r w:rsidRPr="0073339D">
        <w:rPr>
          <w:rFonts w:ascii="Century Gothic" w:hAnsi="Century Gothic"/>
          <w:sz w:val="24"/>
          <w:szCs w:val="24"/>
        </w:rPr>
        <w:t>Certificado FDA o CE o JIS o el equivalente del país de origen.</w:t>
      </w:r>
    </w:p>
    <w:p w:rsidR="00D20E99" w:rsidRPr="0073339D" w:rsidRDefault="00D20E99" w:rsidP="00D20E99">
      <w:pPr>
        <w:numPr>
          <w:ilvl w:val="0"/>
          <w:numId w:val="3"/>
        </w:numPr>
        <w:spacing w:before="1"/>
        <w:rPr>
          <w:rFonts w:ascii="Century Gothic" w:hAnsi="Century Gothic"/>
          <w:sz w:val="24"/>
          <w:szCs w:val="24"/>
        </w:rPr>
      </w:pPr>
      <w:r w:rsidRPr="0073339D">
        <w:rPr>
          <w:rFonts w:ascii="Century Gothic" w:hAnsi="Century Gothic"/>
          <w:sz w:val="24"/>
          <w:szCs w:val="24"/>
        </w:rPr>
        <w:t>Certificado de calidad ISO:9001 o</w:t>
      </w:r>
    </w:p>
    <w:p w:rsidR="00D20E99" w:rsidRPr="0073339D" w:rsidRDefault="00D20E99" w:rsidP="00D20E99">
      <w:pPr>
        <w:numPr>
          <w:ilvl w:val="0"/>
          <w:numId w:val="3"/>
        </w:numPr>
        <w:spacing w:before="1"/>
        <w:rPr>
          <w:rFonts w:ascii="Century Gothic" w:hAnsi="Century Gothic"/>
          <w:sz w:val="24"/>
          <w:szCs w:val="24"/>
        </w:rPr>
      </w:pPr>
      <w:r w:rsidRPr="0073339D">
        <w:rPr>
          <w:rFonts w:ascii="Century Gothic" w:hAnsi="Century Gothic"/>
          <w:sz w:val="24"/>
          <w:szCs w:val="24"/>
        </w:rPr>
        <w:t>Certificado de calidad ISO:13485.</w:t>
      </w:r>
    </w:p>
    <w:p w:rsidR="00D20E99" w:rsidRDefault="00D20E99" w:rsidP="00D20E99">
      <w:pPr>
        <w:numPr>
          <w:ilvl w:val="0"/>
          <w:numId w:val="3"/>
        </w:numPr>
        <w:spacing w:before="1"/>
        <w:rPr>
          <w:rFonts w:ascii="Century Gothic" w:hAnsi="Century Gothic"/>
          <w:sz w:val="24"/>
          <w:szCs w:val="24"/>
        </w:rPr>
      </w:pPr>
      <w:r w:rsidRPr="0073339D">
        <w:rPr>
          <w:rFonts w:ascii="Century Gothic" w:hAnsi="Century Gothic"/>
          <w:sz w:val="24"/>
          <w:szCs w:val="24"/>
        </w:rPr>
        <w:t>Registro sanitario expedido por COFEPRIS o cart</w:t>
      </w:r>
      <w:r>
        <w:rPr>
          <w:rFonts w:ascii="Century Gothic" w:hAnsi="Century Gothic"/>
          <w:sz w:val="24"/>
          <w:szCs w:val="24"/>
        </w:rPr>
        <w:t xml:space="preserve">a bajo protesta de decir verdad </w:t>
      </w:r>
      <w:r w:rsidRPr="0073339D">
        <w:rPr>
          <w:rFonts w:ascii="Century Gothic" w:hAnsi="Century Gothic"/>
          <w:sz w:val="24"/>
          <w:szCs w:val="24"/>
        </w:rPr>
        <w:t>que no requiere registro sanitario de acuerdo a COFEPRIS.</w:t>
      </w:r>
    </w:p>
    <w:p w:rsidR="00D20E99" w:rsidRDefault="00D20E99" w:rsidP="00D20E99">
      <w:pPr>
        <w:spacing w:before="1"/>
        <w:ind w:left="1065"/>
        <w:rPr>
          <w:rFonts w:ascii="Century Gothic" w:hAnsi="Century Gothic"/>
          <w:sz w:val="24"/>
          <w:szCs w:val="24"/>
        </w:rPr>
      </w:pPr>
    </w:p>
    <w:p w:rsidR="00D20E99" w:rsidRDefault="00D20E99" w:rsidP="00D20E99">
      <w:pPr>
        <w:numPr>
          <w:ilvl w:val="0"/>
          <w:numId w:val="4"/>
        </w:numPr>
        <w:spacing w:before="1"/>
        <w:rPr>
          <w:rFonts w:ascii="Century Gothic" w:hAnsi="Century Gothic"/>
          <w:b/>
          <w:sz w:val="24"/>
          <w:szCs w:val="24"/>
        </w:rPr>
      </w:pPr>
      <w:r w:rsidRPr="00F615B8">
        <w:rPr>
          <w:rFonts w:ascii="Century Gothic" w:hAnsi="Century Gothic"/>
          <w:b/>
          <w:sz w:val="24"/>
          <w:szCs w:val="24"/>
        </w:rPr>
        <w:t>Manuales de usuario en español impresos y en formato pdf grabados en memoria USB y mantenimiento básico (lista básica).</w:t>
      </w:r>
    </w:p>
    <w:p w:rsidR="00D20E99" w:rsidRPr="00F615B8" w:rsidRDefault="00D20E99" w:rsidP="00D20E99">
      <w:pPr>
        <w:spacing w:before="1"/>
        <w:ind w:left="720"/>
        <w:rPr>
          <w:rFonts w:ascii="Century Gothic" w:hAnsi="Century Gothic"/>
          <w:b/>
          <w:sz w:val="24"/>
          <w:szCs w:val="24"/>
        </w:rPr>
      </w:pPr>
    </w:p>
    <w:p w:rsidR="00D20E99" w:rsidRDefault="00D20E99" w:rsidP="00D20E99">
      <w:pPr>
        <w:numPr>
          <w:ilvl w:val="0"/>
          <w:numId w:val="4"/>
        </w:numPr>
        <w:spacing w:before="1"/>
        <w:jc w:val="both"/>
        <w:rPr>
          <w:rFonts w:ascii="Century Gothic" w:hAnsi="Century Gothic"/>
          <w:b/>
          <w:sz w:val="24"/>
          <w:szCs w:val="24"/>
        </w:rPr>
      </w:pPr>
      <w:r w:rsidRPr="00FB242A">
        <w:rPr>
          <w:rFonts w:ascii="Century Gothic" w:hAnsi="Century Gothic"/>
          <w:b/>
          <w:i/>
          <w:sz w:val="24"/>
          <w:szCs w:val="24"/>
          <w:u w:val="single"/>
        </w:rPr>
        <w:t>Presentar manifiesto bajo protesta de decir verdad</w:t>
      </w:r>
      <w:r w:rsidRPr="00FB242A">
        <w:rPr>
          <w:rFonts w:ascii="Century Gothic" w:hAnsi="Century Gothic"/>
          <w:b/>
          <w:sz w:val="24"/>
          <w:szCs w:val="24"/>
        </w:rPr>
        <w:t xml:space="preserve"> que en caso de resultar </w:t>
      </w:r>
      <w:r>
        <w:rPr>
          <w:rFonts w:ascii="Century Gothic" w:hAnsi="Century Gothic"/>
          <w:b/>
          <w:sz w:val="24"/>
          <w:szCs w:val="24"/>
        </w:rPr>
        <w:t>adjudicado se compromete a dar cumplimiento a lo indicado en los numerales 3,4,5,6,7 y 8 de la ficha técnica, así como entregar los documentos solicitados en el anexo técnico y en la ficha técnica plasmada en el mismo.</w:t>
      </w:r>
    </w:p>
    <w:p w:rsidR="00D20E99" w:rsidRDefault="00D20E99" w:rsidP="00D20E99">
      <w:pPr>
        <w:spacing w:before="1"/>
        <w:jc w:val="both"/>
        <w:rPr>
          <w:rFonts w:ascii="Century Gothic" w:hAnsi="Century Gothic"/>
          <w:b/>
          <w:sz w:val="24"/>
          <w:szCs w:val="24"/>
        </w:rPr>
      </w:pPr>
    </w:p>
    <w:p w:rsidR="00D20E99" w:rsidRPr="00FB242A" w:rsidRDefault="00D20E99" w:rsidP="00D20E99">
      <w:pPr>
        <w:spacing w:before="1"/>
        <w:ind w:left="360"/>
        <w:jc w:val="both"/>
        <w:rPr>
          <w:rFonts w:ascii="Century Gothic" w:hAnsi="Century Gothic"/>
          <w:sz w:val="24"/>
          <w:szCs w:val="24"/>
        </w:rPr>
      </w:pPr>
      <w:r w:rsidRPr="00FB242A">
        <w:rPr>
          <w:rFonts w:ascii="Century Gothic" w:hAnsi="Century Gothic"/>
          <w:sz w:val="24"/>
          <w:szCs w:val="24"/>
        </w:rPr>
        <w:t xml:space="preserve">El licitante deberá indican en su propuesta técnica los siguientes datos: </w:t>
      </w:r>
    </w:p>
    <w:p w:rsidR="00D20E99" w:rsidRPr="00FB242A" w:rsidRDefault="00D20E99" w:rsidP="00D20E99">
      <w:pPr>
        <w:spacing w:before="1"/>
        <w:ind w:left="360"/>
        <w:jc w:val="both"/>
        <w:rPr>
          <w:rFonts w:ascii="Century Gothic" w:hAnsi="Century Gothic"/>
          <w:sz w:val="24"/>
          <w:szCs w:val="24"/>
        </w:rPr>
      </w:pPr>
    </w:p>
    <w:p w:rsidR="00D20E99" w:rsidRPr="0073339D" w:rsidRDefault="00D20E99" w:rsidP="00D20E99">
      <w:pPr>
        <w:spacing w:before="1"/>
        <w:ind w:left="360"/>
        <w:jc w:val="both"/>
        <w:rPr>
          <w:rFonts w:ascii="Century Gothic" w:hAnsi="Century Gothic"/>
          <w:sz w:val="24"/>
          <w:szCs w:val="24"/>
        </w:rPr>
      </w:pPr>
      <w:r w:rsidRPr="00FB242A">
        <w:rPr>
          <w:rFonts w:ascii="Century Gothic" w:hAnsi="Century Gothic"/>
          <w:sz w:val="24"/>
          <w:szCs w:val="24"/>
        </w:rPr>
        <w:t>Descripció</w:t>
      </w:r>
      <w:r>
        <w:rPr>
          <w:rFonts w:ascii="Century Gothic" w:hAnsi="Century Gothic"/>
          <w:sz w:val="24"/>
          <w:szCs w:val="24"/>
        </w:rPr>
        <w:t xml:space="preserve">n técnica del equipo, nombre, unidad de medida, </w:t>
      </w:r>
      <w:r w:rsidRPr="00FB242A">
        <w:rPr>
          <w:rFonts w:ascii="Century Gothic" w:hAnsi="Century Gothic"/>
          <w:sz w:val="24"/>
          <w:szCs w:val="24"/>
        </w:rPr>
        <w:t>cantidad, marca, modelo, país de origen, número de registro sanitario, vigencia del registro sanitario: dd/mm/aaaa, tiempo de entrega.</w:t>
      </w:r>
    </w:p>
    <w:p w:rsidR="00D20E99" w:rsidRDefault="00D20E99" w:rsidP="00D20E99">
      <w:pPr>
        <w:spacing w:line="276" w:lineRule="auto"/>
        <w:ind w:right="39"/>
        <w:jc w:val="both"/>
        <w:rPr>
          <w:rFonts w:ascii="Montserrat" w:eastAsia="Montserrat" w:hAnsi="Montserrat" w:cs="Montserrat"/>
          <w:spacing w:val="-7"/>
          <w:sz w:val="22"/>
          <w:szCs w:val="22"/>
        </w:rPr>
      </w:pPr>
    </w:p>
    <w:p w:rsidR="00C25A1A" w:rsidRDefault="00D20E99">
      <w:bookmarkStart w:id="0" w:name="_GoBack"/>
      <w:bookmarkEnd w:id="0"/>
    </w:p>
    <w:sectPr w:rsidR="00C25A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tserrat">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6C1D"/>
    <w:multiLevelType w:val="hybridMultilevel"/>
    <w:tmpl w:val="F8B86B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AD5AE9"/>
    <w:multiLevelType w:val="hybridMultilevel"/>
    <w:tmpl w:val="7376D694"/>
    <w:lvl w:ilvl="0" w:tplc="B0F8A5AA">
      <w:start w:val="2"/>
      <w:numFmt w:val="bullet"/>
      <w:lvlText w:val=""/>
      <w:lvlJc w:val="left"/>
      <w:pPr>
        <w:ind w:left="1065" w:hanging="70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96B70C2"/>
    <w:multiLevelType w:val="hybridMultilevel"/>
    <w:tmpl w:val="D58278B4"/>
    <w:lvl w:ilvl="0" w:tplc="B0F8A5AA">
      <w:start w:val="2"/>
      <w:numFmt w:val="bullet"/>
      <w:lvlText w:val=""/>
      <w:lvlJc w:val="left"/>
      <w:pPr>
        <w:ind w:left="1065" w:hanging="70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412AE6"/>
    <w:multiLevelType w:val="hybridMultilevel"/>
    <w:tmpl w:val="547EFE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99"/>
    <w:rsid w:val="000F29B8"/>
    <w:rsid w:val="00BF267B"/>
    <w:rsid w:val="00D20E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38BCB-4982-4996-BF60-D6D902E5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99"/>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20E99"/>
    <w:pPr>
      <w:ind w:left="720"/>
      <w:contextualSpacing/>
    </w:pPr>
  </w:style>
  <w:style w:type="paragraph" w:styleId="NormalWeb">
    <w:name w:val="Normal (Web)"/>
    <w:basedOn w:val="Normal"/>
    <w:uiPriority w:val="99"/>
    <w:unhideWhenUsed/>
    <w:rsid w:val="00D20E99"/>
    <w:pPr>
      <w:spacing w:before="100" w:beforeAutospacing="1" w:after="100" w:afterAutospacing="1"/>
    </w:pPr>
    <w:rPr>
      <w:sz w:val="24"/>
      <w:szCs w:val="24"/>
      <w:lang w:eastAsia="es-MX"/>
    </w:rPr>
  </w:style>
  <w:style w:type="paragraph" w:customStyle="1" w:styleId="m6028074179804860329msolistparagraph">
    <w:name w:val="m6028074179804860329msolistparagraph"/>
    <w:basedOn w:val="Normal"/>
    <w:rsid w:val="00D20E99"/>
    <w:pPr>
      <w:spacing w:before="100" w:beforeAutospacing="1" w:after="100" w:afterAutospacing="1"/>
    </w:pPr>
    <w:rPr>
      <w:rFonts w:eastAsia="Calibri"/>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1892</Words>
  <Characters>10412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ISESALUD</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Elena Ibarra de la Peña</dc:creator>
  <cp:keywords/>
  <dc:description/>
  <cp:lastModifiedBy>Claudia Elena Ibarra de la Peña</cp:lastModifiedBy>
  <cp:revision>1</cp:revision>
  <dcterms:created xsi:type="dcterms:W3CDTF">2025-11-21T22:38:00Z</dcterms:created>
  <dcterms:modified xsi:type="dcterms:W3CDTF">2025-11-21T22:40:00Z</dcterms:modified>
</cp:coreProperties>
</file>